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4A8" w:rsidRPr="006574A8" w:rsidRDefault="006574A8" w:rsidP="006574A8">
      <w:pPr>
        <w:spacing w:line="240" w:lineRule="auto"/>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FF"/>
          <w:sz w:val="28"/>
          <w:szCs w:val="28"/>
          <w:lang w:eastAsia="es-CO"/>
        </w:rPr>
        <w:t>DECRETO Nº 2120</w:t>
      </w:r>
    </w:p>
    <w:p w:rsidR="006574A8" w:rsidRPr="006574A8" w:rsidRDefault="006574A8" w:rsidP="006574A8">
      <w:pPr>
        <w:spacing w:line="240" w:lineRule="auto"/>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FF"/>
          <w:sz w:val="28"/>
          <w:szCs w:val="28"/>
          <w:lang w:eastAsia="es-CO"/>
        </w:rPr>
        <w:t>15-12-2017</w:t>
      </w:r>
    </w:p>
    <w:p w:rsidR="006574A8" w:rsidRPr="006574A8" w:rsidRDefault="006574A8" w:rsidP="006574A8">
      <w:pPr>
        <w:spacing w:line="240" w:lineRule="auto"/>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FF"/>
          <w:sz w:val="28"/>
          <w:szCs w:val="28"/>
          <w:lang w:eastAsia="es-CO"/>
        </w:rPr>
        <w:t>MINISTERIO DE HACIENDA Y CRÉDITO PÚBLICO</w:t>
      </w:r>
    </w:p>
    <w:p w:rsidR="006574A8" w:rsidRPr="006574A8" w:rsidRDefault="006574A8" w:rsidP="006574A8">
      <w:pPr>
        <w:spacing w:line="240" w:lineRule="auto"/>
        <w:jc w:val="center"/>
        <w:rPr>
          <w:rFonts w:ascii="Arial" w:eastAsia="Times New Roman" w:hAnsi="Arial" w:cs="Arial"/>
          <w:color w:val="000000"/>
          <w:sz w:val="18"/>
          <w:szCs w:val="18"/>
          <w:lang w:eastAsia="es-CO"/>
        </w:rPr>
      </w:pPr>
      <w:r w:rsidRPr="006574A8">
        <w:rPr>
          <w:rFonts w:ascii="Segoe UI" w:eastAsia="Times New Roman" w:hAnsi="Segoe UI" w:cs="Segoe UI"/>
          <w:b/>
          <w:bCs/>
          <w:i/>
          <w:iCs/>
          <w:color w:val="0000FF"/>
          <w:sz w:val="22"/>
          <w:lang w:eastAsia="es-CO"/>
        </w:rPr>
        <w:t> </w:t>
      </w:r>
    </w:p>
    <w:p w:rsidR="006574A8" w:rsidRPr="006574A8" w:rsidRDefault="006574A8" w:rsidP="006574A8">
      <w:pPr>
        <w:spacing w:line="240" w:lineRule="auto"/>
        <w:jc w:val="center"/>
        <w:rPr>
          <w:rFonts w:ascii="Arial" w:eastAsia="Times New Roman" w:hAnsi="Arial" w:cs="Arial"/>
          <w:color w:val="000000"/>
          <w:sz w:val="18"/>
          <w:szCs w:val="18"/>
          <w:lang w:eastAsia="es-CO"/>
        </w:rPr>
      </w:pPr>
      <w:r w:rsidRPr="006574A8">
        <w:rPr>
          <w:rFonts w:ascii="Segoe UI" w:eastAsia="Times New Roman" w:hAnsi="Segoe UI" w:cs="Segoe UI"/>
          <w:b/>
          <w:bCs/>
          <w:i/>
          <w:iCs/>
          <w:color w:val="0000FF"/>
          <w:sz w:val="22"/>
          <w:lang w:eastAsia="es-CO"/>
        </w:rPr>
        <w:t> </w:t>
      </w:r>
    </w:p>
    <w:p w:rsidR="006574A8" w:rsidRPr="006574A8" w:rsidRDefault="006574A8" w:rsidP="006574A8">
      <w:pPr>
        <w:spacing w:line="240" w:lineRule="auto"/>
        <w:jc w:val="center"/>
        <w:rPr>
          <w:rFonts w:ascii="Arial" w:eastAsia="Times New Roman" w:hAnsi="Arial" w:cs="Arial"/>
          <w:color w:val="000000"/>
          <w:sz w:val="18"/>
          <w:szCs w:val="18"/>
          <w:lang w:eastAsia="es-CO"/>
        </w:rPr>
      </w:pPr>
      <w:proofErr w:type="gramStart"/>
      <w:r w:rsidRPr="006574A8">
        <w:rPr>
          <w:rFonts w:ascii="Segoe UI" w:eastAsia="Times New Roman" w:hAnsi="Segoe UI" w:cs="Segoe UI"/>
          <w:i/>
          <w:iCs/>
          <w:color w:val="000000"/>
          <w:sz w:val="22"/>
          <w:lang w:eastAsia="es-CO"/>
        </w:rPr>
        <w:t>por</w:t>
      </w:r>
      <w:proofErr w:type="gramEnd"/>
      <w:r w:rsidRPr="006574A8">
        <w:rPr>
          <w:rFonts w:ascii="Segoe UI" w:eastAsia="Times New Roman" w:hAnsi="Segoe UI" w:cs="Segoe UI"/>
          <w:i/>
          <w:iCs/>
          <w:color w:val="000000"/>
          <w:sz w:val="22"/>
          <w:lang w:eastAsia="es-CO"/>
        </w:rPr>
        <w:t xml:space="preserve"> el cual se modifican los artículos 1.2.2.1.2. </w:t>
      </w:r>
      <w:proofErr w:type="gramStart"/>
      <w:r w:rsidRPr="006574A8">
        <w:rPr>
          <w:rFonts w:ascii="Segoe UI" w:eastAsia="Times New Roman" w:hAnsi="Segoe UI" w:cs="Segoe UI"/>
          <w:i/>
          <w:iCs/>
          <w:color w:val="000000"/>
          <w:sz w:val="22"/>
          <w:lang w:eastAsia="es-CO"/>
        </w:rPr>
        <w:t>y</w:t>
      </w:r>
      <w:proofErr w:type="gramEnd"/>
      <w:r w:rsidRPr="006574A8">
        <w:rPr>
          <w:rFonts w:ascii="Segoe UI" w:eastAsia="Times New Roman" w:hAnsi="Segoe UI" w:cs="Segoe UI"/>
          <w:i/>
          <w:iCs/>
          <w:color w:val="000000"/>
          <w:sz w:val="22"/>
          <w:lang w:eastAsia="es-CO"/>
        </w:rPr>
        <w:t xml:space="preserve"> 1.2.2.1.3. </w:t>
      </w:r>
      <w:proofErr w:type="gramStart"/>
      <w:r w:rsidRPr="006574A8">
        <w:rPr>
          <w:rFonts w:ascii="Segoe UI" w:eastAsia="Times New Roman" w:hAnsi="Segoe UI" w:cs="Segoe UI"/>
          <w:i/>
          <w:iCs/>
          <w:color w:val="000000"/>
          <w:sz w:val="22"/>
          <w:lang w:eastAsia="es-CO"/>
        </w:rPr>
        <w:t>del</w:t>
      </w:r>
      <w:proofErr w:type="gramEnd"/>
      <w:r w:rsidRPr="006574A8">
        <w:rPr>
          <w:rFonts w:ascii="Segoe UI" w:eastAsia="Times New Roman" w:hAnsi="Segoe UI" w:cs="Segoe UI"/>
          <w:i/>
          <w:iCs/>
          <w:color w:val="000000"/>
          <w:sz w:val="22"/>
          <w:lang w:eastAsia="es-CO"/>
        </w:rPr>
        <w:t xml:space="preserve"> Capítulo 1 del Título 2 de la Parte 2 del Libro 1, se sustituyen los Capítulos 2, 3 y 4 del Título 2 de la Parte 2 del Libro 1 y el Capítulo 1 del Título 3 de la Parte 6 del Libro 1 y se modifica el epígrafe del Capítulo 1 del Título 2 de la Parte 2 del Libro 1 del Decreto número 1625 de 2016, Único Reglamentario en Materia Tributaria.</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El Presidente de la República de Colombia, en ejercicio de sus facultades constitucionales y legales, en especial las conferidas por los numerales 11 y 20 del artículo 189 de la Constitución Política, y en desarrollo de los artículos </w:t>
      </w:r>
      <w:hyperlink r:id="rId4" w:tooltip="Estatuto Tributario CETA" w:history="1">
        <w:r w:rsidRPr="006574A8">
          <w:rPr>
            <w:rFonts w:ascii="Segoe UI" w:eastAsia="Times New Roman" w:hAnsi="Segoe UI" w:cs="Segoe UI"/>
            <w:color w:val="0089E1"/>
            <w:sz w:val="22"/>
            <w:lang w:eastAsia="es-CO"/>
          </w:rPr>
          <w:t>260-3</w:t>
        </w:r>
      </w:hyperlink>
      <w:r w:rsidRPr="006574A8">
        <w:rPr>
          <w:rFonts w:ascii="Segoe UI" w:eastAsia="Times New Roman" w:hAnsi="Segoe UI" w:cs="Segoe UI"/>
          <w:color w:val="000000"/>
          <w:sz w:val="22"/>
          <w:lang w:eastAsia="es-CO"/>
        </w:rPr>
        <w:t>, </w:t>
      </w:r>
      <w:hyperlink r:id="rId5" w:tooltip="Estatuto Tributario CETA" w:history="1">
        <w:r w:rsidRPr="006574A8">
          <w:rPr>
            <w:rFonts w:ascii="Segoe UI" w:eastAsia="Times New Roman" w:hAnsi="Segoe UI" w:cs="Segoe UI"/>
            <w:color w:val="0089E1"/>
            <w:sz w:val="22"/>
            <w:lang w:eastAsia="es-CO"/>
          </w:rPr>
          <w:t>260-5</w:t>
        </w:r>
      </w:hyperlink>
      <w:r w:rsidRPr="006574A8">
        <w:rPr>
          <w:rFonts w:ascii="Segoe UI" w:eastAsia="Times New Roman" w:hAnsi="Segoe UI" w:cs="Segoe UI"/>
          <w:color w:val="000000"/>
          <w:sz w:val="22"/>
          <w:lang w:eastAsia="es-CO"/>
        </w:rPr>
        <w:t>, </w:t>
      </w:r>
      <w:hyperlink r:id="rId6" w:tooltip="Estatuto Tributario CETA" w:history="1">
        <w:r w:rsidRPr="006574A8">
          <w:rPr>
            <w:rFonts w:ascii="Segoe UI" w:eastAsia="Times New Roman" w:hAnsi="Segoe UI" w:cs="Segoe UI"/>
            <w:color w:val="0089E1"/>
            <w:sz w:val="22"/>
            <w:lang w:eastAsia="es-CO"/>
          </w:rPr>
          <w:t>260-10</w:t>
        </w:r>
      </w:hyperlink>
      <w:r w:rsidRPr="006574A8">
        <w:rPr>
          <w:rFonts w:ascii="Segoe UI" w:eastAsia="Times New Roman" w:hAnsi="Segoe UI" w:cs="Segoe UI"/>
          <w:color w:val="000000"/>
          <w:sz w:val="22"/>
          <w:lang w:eastAsia="es-CO"/>
        </w:rPr>
        <w:t>, </w:t>
      </w:r>
      <w:hyperlink r:id="rId7" w:tooltip="Estatuto Tributario CETA" w:history="1">
        <w:r w:rsidRPr="006574A8">
          <w:rPr>
            <w:rFonts w:ascii="Segoe UI" w:eastAsia="Times New Roman" w:hAnsi="Segoe UI" w:cs="Segoe UI"/>
            <w:color w:val="0089E1"/>
            <w:sz w:val="22"/>
            <w:lang w:eastAsia="es-CO"/>
          </w:rPr>
          <w:t>260-11</w:t>
        </w:r>
      </w:hyperlink>
      <w:r w:rsidRPr="006574A8">
        <w:rPr>
          <w:rFonts w:ascii="Segoe UI" w:eastAsia="Times New Roman" w:hAnsi="Segoe UI" w:cs="Segoe UI"/>
          <w:color w:val="000000"/>
          <w:sz w:val="22"/>
          <w:lang w:eastAsia="es-CO"/>
        </w:rPr>
        <w:t> del Estatuto Tributario, y</w:t>
      </w:r>
    </w:p>
    <w:p w:rsidR="006574A8" w:rsidRPr="006574A8" w:rsidRDefault="006574A8" w:rsidP="006574A8">
      <w:pPr>
        <w:spacing w:line="240" w:lineRule="auto"/>
        <w:jc w:val="center"/>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jc w:val="center"/>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CONSIDERANDO:</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la Ley 1819 del 2016, por medio de la cual se adopta una Reforma Tributaria Estructural y se fortalecen los mecanismos para la lucha contra la evasión y la elusión fiscal, realizó cambios en el Régimen de Precios de Transferencia, que hace necesario su reglamentación.</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el Gobierno nacional expidió el Decreto número 1625 de 2016, Único Reglamentario en Materia Tributaria, para compilar y racionalizar las normas de carácter reglamentario y contar con instrumentos jurídicos únicos, sin perjuicio de las compilaciones realizadas en otros decretos únicos.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la Ley 1479 de 2011 aprobó la “</w:t>
      </w:r>
      <w:r w:rsidRPr="006574A8">
        <w:rPr>
          <w:rFonts w:ascii="Segoe UI" w:eastAsia="Times New Roman" w:hAnsi="Segoe UI" w:cs="Segoe UI"/>
          <w:i/>
          <w:iCs/>
          <w:color w:val="000000"/>
          <w:sz w:val="22"/>
          <w:lang w:eastAsia="es-CO"/>
        </w:rPr>
        <w:t>Decisión del Consejo de la Organización para la Cooperación y el Desarrollo Económico (OCDE), que establece un centro de desarrollo de la organización”, </w:t>
      </w:r>
      <w:r w:rsidRPr="006574A8">
        <w:rPr>
          <w:rFonts w:ascii="Segoe UI" w:eastAsia="Times New Roman" w:hAnsi="Segoe UI" w:cs="Segoe UI"/>
          <w:color w:val="000000"/>
          <w:sz w:val="22"/>
          <w:lang w:eastAsia="es-CO"/>
        </w:rPr>
        <w:t>y avaló el compromiso del Gobierno colombiano en el proceso de ingreso de Colombia a la OCDE, para lo cual el Gobierno colombiano se compromete entre otras a participar en el centro de desarrollo con el fin de: </w:t>
      </w:r>
      <w:r w:rsidRPr="006574A8">
        <w:rPr>
          <w:rFonts w:ascii="Segoe UI" w:eastAsia="Times New Roman" w:hAnsi="Segoe UI" w:cs="Segoe UI"/>
          <w:i/>
          <w:iCs/>
          <w:color w:val="000000"/>
          <w:sz w:val="22"/>
          <w:lang w:eastAsia="es-CO"/>
        </w:rPr>
        <w:t>“conjugar los conocimientos y la experiencia disponibles en los países participantes tanto acerca del desarrollo económico como de la formulación y ejecución de políticas económicas de tipo general; adaptar dichos conocimientos y experiencia a las necesidades reales de los países o regiones en proceso de desarrollo económico y poner los resultados a disposición de los países en cuestión, utilizando los medios apropiados”.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para armonizar los diferentes artículos del Decreto número 1625 de 2016, Único Reglamentario en Materia Tributaria, con el </w:t>
      </w:r>
      <w:hyperlink r:id="rId8" w:tooltip="Estatuto Tributario CETA" w:history="1">
        <w:r w:rsidRPr="006574A8">
          <w:rPr>
            <w:rFonts w:ascii="Segoe UI" w:eastAsia="Times New Roman" w:hAnsi="Segoe UI" w:cs="Segoe UI"/>
            <w:color w:val="0089E1"/>
            <w:sz w:val="22"/>
            <w:lang w:eastAsia="es-CO"/>
          </w:rPr>
          <w:t>artículo 260-7</w:t>
        </w:r>
      </w:hyperlink>
      <w:r w:rsidRPr="006574A8">
        <w:rPr>
          <w:rFonts w:ascii="Segoe UI" w:eastAsia="Times New Roman" w:hAnsi="Segoe UI" w:cs="Segoe UI"/>
          <w:color w:val="000000"/>
          <w:sz w:val="22"/>
          <w:lang w:eastAsia="es-CO"/>
        </w:rPr>
        <w:t> del Estatuto Tributario, modificado por el artículo 109 de la Ley 1819 de 2016, es necesario reemplazar la expresión </w:t>
      </w:r>
      <w:r w:rsidRPr="006574A8">
        <w:rPr>
          <w:rFonts w:ascii="Segoe UI" w:eastAsia="Times New Roman" w:hAnsi="Segoe UI" w:cs="Segoe UI"/>
          <w:i/>
          <w:iCs/>
          <w:color w:val="000000"/>
          <w:sz w:val="22"/>
          <w:lang w:eastAsia="es-CO"/>
        </w:rPr>
        <w:t>“paraísos fiscales” </w:t>
      </w:r>
      <w:r w:rsidRPr="006574A8">
        <w:rPr>
          <w:rFonts w:ascii="Segoe UI" w:eastAsia="Times New Roman" w:hAnsi="Segoe UI" w:cs="Segoe UI"/>
          <w:color w:val="000000"/>
          <w:sz w:val="22"/>
          <w:lang w:eastAsia="es-CO"/>
        </w:rPr>
        <w:t>por la de </w:t>
      </w:r>
      <w:r w:rsidRPr="006574A8">
        <w:rPr>
          <w:rFonts w:ascii="Segoe UI" w:eastAsia="Times New Roman" w:hAnsi="Segoe UI" w:cs="Segoe UI"/>
          <w:i/>
          <w:iCs/>
          <w:color w:val="000000"/>
          <w:sz w:val="22"/>
          <w:lang w:eastAsia="es-CO"/>
        </w:rPr>
        <w:t>“jurisdicciones no cooperantes de baja o nula imposición o regímenes tributarios preferenciales”.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Que para efectos de la determinación de los contribuyentes obligados a presentar la declaración informativa de precios de transferencia, a preparar y enviar el Informe Local y el Informe Maestro de la documentación comprobatoria de que trata el numeral 1 del </w:t>
      </w:r>
      <w:hyperlink r:id="rId9" w:tooltip="Estatuto Tributario CETA" w:history="1">
        <w:r w:rsidRPr="006574A8">
          <w:rPr>
            <w:rFonts w:ascii="Segoe UI" w:eastAsia="Times New Roman" w:hAnsi="Segoe UI" w:cs="Segoe UI"/>
            <w:color w:val="0089E1"/>
            <w:sz w:val="18"/>
            <w:szCs w:val="18"/>
            <w:lang w:eastAsia="es-CO"/>
          </w:rPr>
          <w:t>artículo 260-5</w:t>
        </w:r>
      </w:hyperlink>
      <w:r w:rsidRPr="006574A8">
        <w:rPr>
          <w:rFonts w:ascii="Segoe UI" w:eastAsia="Times New Roman" w:hAnsi="Segoe UI" w:cs="Segoe UI"/>
          <w:color w:val="000000"/>
          <w:sz w:val="18"/>
          <w:szCs w:val="18"/>
          <w:lang w:eastAsia="es-CO"/>
        </w:rPr>
        <w:t> y el </w:t>
      </w:r>
      <w:hyperlink r:id="rId10" w:tooltip="Estatuto Tributario CETA" w:history="1">
        <w:r w:rsidRPr="006574A8">
          <w:rPr>
            <w:rFonts w:ascii="Segoe UI" w:eastAsia="Times New Roman" w:hAnsi="Segoe UI" w:cs="Segoe UI"/>
            <w:color w:val="0089E1"/>
            <w:sz w:val="18"/>
            <w:szCs w:val="18"/>
            <w:lang w:eastAsia="es-CO"/>
          </w:rPr>
          <w:t>artículo 260-9</w:t>
        </w:r>
      </w:hyperlink>
      <w:r w:rsidRPr="006574A8">
        <w:rPr>
          <w:rFonts w:ascii="Segoe UI" w:eastAsia="Times New Roman" w:hAnsi="Segoe UI" w:cs="Segoe UI"/>
          <w:color w:val="000000"/>
          <w:sz w:val="18"/>
          <w:szCs w:val="18"/>
          <w:lang w:eastAsia="es-CO"/>
        </w:rPr>
        <w:t> del Estatuto Tributario, y debido a la dualidad de topes incluidos en la anterior reglamentación, es necesario para una mejor comprensión unificar los topes para evitar diferencias de interpretación.</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Que para mayor precisión de quienes son los contribuyentes obligados a presentar la declaración informativa de precios de transferencia, a preparar y enviar el Informe Local y el Informe Maestro de la documentación comprobatoria se reestructura el contenido del artículo por el cual se establecen los contribuyentes sujetos al Régimen de Precios de Transferencia de conformidad con el numeral 1 del </w:t>
      </w:r>
      <w:hyperlink r:id="rId11" w:tooltip="Estatuto Tributario CETA" w:history="1">
        <w:r w:rsidRPr="006574A8">
          <w:rPr>
            <w:rFonts w:ascii="Segoe UI" w:eastAsia="Times New Roman" w:hAnsi="Segoe UI" w:cs="Segoe UI"/>
            <w:color w:val="0089E1"/>
            <w:sz w:val="22"/>
            <w:lang w:eastAsia="es-CO"/>
          </w:rPr>
          <w:t>artículo 260-5</w:t>
        </w:r>
      </w:hyperlink>
      <w:r w:rsidRPr="006574A8">
        <w:rPr>
          <w:rFonts w:ascii="Segoe UI" w:eastAsia="Times New Roman" w:hAnsi="Segoe UI" w:cs="Segoe UI"/>
          <w:color w:val="000000"/>
          <w:sz w:val="22"/>
          <w:lang w:eastAsia="es-CO"/>
        </w:rPr>
        <w:t> y el </w:t>
      </w:r>
      <w:hyperlink r:id="rId12" w:tooltip="Estatuto Tributario CETA" w:history="1">
        <w:r w:rsidRPr="006574A8">
          <w:rPr>
            <w:rFonts w:ascii="Segoe UI" w:eastAsia="Times New Roman" w:hAnsi="Segoe UI" w:cs="Segoe UI"/>
            <w:color w:val="0089E1"/>
            <w:sz w:val="22"/>
            <w:lang w:eastAsia="es-CO"/>
          </w:rPr>
          <w:t>artículo 260-9</w:t>
        </w:r>
      </w:hyperlink>
      <w:r w:rsidRPr="006574A8">
        <w:rPr>
          <w:rFonts w:ascii="Segoe UI" w:eastAsia="Times New Roman" w:hAnsi="Segoe UI" w:cs="Segoe UI"/>
          <w:color w:val="000000"/>
          <w:sz w:val="22"/>
          <w:lang w:eastAsia="es-CO"/>
        </w:rPr>
        <w:t> del Estatuto Tributario.</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el artículo 108 de la Ley 1819 de 2016 modificó el </w:t>
      </w:r>
      <w:hyperlink r:id="rId13" w:tooltip="Estatuto Tributario CETA" w:history="1">
        <w:r w:rsidRPr="006574A8">
          <w:rPr>
            <w:rFonts w:ascii="Segoe UI" w:eastAsia="Times New Roman" w:hAnsi="Segoe UI" w:cs="Segoe UI"/>
            <w:color w:val="0089E1"/>
            <w:sz w:val="22"/>
            <w:lang w:eastAsia="es-CO"/>
          </w:rPr>
          <w:t>artículo 260-5</w:t>
        </w:r>
      </w:hyperlink>
      <w:r w:rsidRPr="006574A8">
        <w:rPr>
          <w:rFonts w:ascii="Segoe UI" w:eastAsia="Times New Roman" w:hAnsi="Segoe UI" w:cs="Segoe UI"/>
          <w:color w:val="000000"/>
          <w:sz w:val="22"/>
          <w:lang w:eastAsia="es-CO"/>
        </w:rPr>
        <w:t> del Estatuto Tributario, con el objeto de adaptar el alcance de la documentación comprobatoria de precios de transferencia, alineándola a los nuevos estándares internacionales establecidos en el resultado de la Acción 13 del proyecto BEPS OCDE/G20, en el cual Colombia tuvo participación activa como asociado de este proyecto, y en el que se estableció un enfoque estandarizado en tres niveles de la documentación sobre precios de transferencia. En este sentido, la modificación incluye los nuevos informes que harán parte de la Documentación Comprobatoria, esto es, el Informe Local, el Informe Maestro y el Informe País por País. Además, se define quiénes serán los obligados a la presentación de los mismos.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el artículo 108 de la Ley 1819 de 2016 modificó el </w:t>
      </w:r>
      <w:hyperlink r:id="rId14" w:tooltip="Estatuto Tributario CETA" w:history="1">
        <w:r w:rsidRPr="006574A8">
          <w:rPr>
            <w:rFonts w:ascii="Segoe UI" w:eastAsia="Times New Roman" w:hAnsi="Segoe UI" w:cs="Segoe UI"/>
            <w:color w:val="0089E1"/>
            <w:sz w:val="22"/>
            <w:lang w:eastAsia="es-CO"/>
          </w:rPr>
          <w:t>artículo 260-5</w:t>
        </w:r>
      </w:hyperlink>
      <w:r w:rsidRPr="006574A8">
        <w:rPr>
          <w:rFonts w:ascii="Segoe UI" w:eastAsia="Times New Roman" w:hAnsi="Segoe UI" w:cs="Segoe UI"/>
          <w:color w:val="000000"/>
          <w:sz w:val="22"/>
          <w:lang w:eastAsia="es-CO"/>
        </w:rPr>
        <w:t> del Estatuto Tributario, donde se incluye el Informe Local que contiene el análisis de las operaciones sujetas al régimen de precios de transferencia.</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es necesario ajustar el contenido del Informe Local a los nuevos estándares internacionales establecidos en el resultado de la Acción 13 del proyecto BEPS OCDE/ G20, con el fin de que los contribuyentes cumplan con el principio de plena competencia en la determinación de sus ingresos, costos, deducciones, activos y pasivos relativos a las operaciones celebradas con vinculados del exterior, o con vinculados ubicados en zonas francas, o con personas, sociedades, entidades o empresas ubicadas, residentes o domiciliadas en jurisdicciones no cooperantes de baja o nula imposición o regímenes tributarios preferenciales.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el artículo 108 de la Ley 1819 de 2016 modificó el </w:t>
      </w:r>
      <w:hyperlink r:id="rId15" w:tooltip="Estatuto Tributario CETA" w:history="1">
        <w:r w:rsidRPr="006574A8">
          <w:rPr>
            <w:rFonts w:ascii="Segoe UI" w:eastAsia="Times New Roman" w:hAnsi="Segoe UI" w:cs="Segoe UI"/>
            <w:color w:val="0089E1"/>
            <w:sz w:val="22"/>
            <w:lang w:eastAsia="es-CO"/>
          </w:rPr>
          <w:t>artículo 260-5</w:t>
        </w:r>
      </w:hyperlink>
      <w:r w:rsidRPr="006574A8">
        <w:rPr>
          <w:rFonts w:ascii="Segoe UI" w:eastAsia="Times New Roman" w:hAnsi="Segoe UI" w:cs="Segoe UI"/>
          <w:color w:val="000000"/>
          <w:sz w:val="22"/>
          <w:lang w:eastAsia="es-CO"/>
        </w:rPr>
        <w:t> del Estatuto Tributario, donde se incluye el Informe Maestro que ofrece una visión general del negocio del Grupo Multinacional, incluyendo la naturaleza de sus actividades económicas a nivel mundial, sus políticas generales en materia de precios de transferencia y su reparto global de ingresos, riesgos y costos.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en consideración a lo anterior, es necesario establecer el contenido del Informe Maestro, teniendo en cuenta los resultados de la Acción 13 del proyecto BEPS OCDE/ G20, con el fin de que los contribuyentes cumplan adecuadamente con la obligación.</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con la adopción de este Informe la Administración Tributaria cuenta con un insumo adicional que permite conocer la participación de los contribuyentes colombianos dentro del Grupo Multinacional al que pertenecen.</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el artículo 108 de la Ley 1819 de 2016 modificó el </w:t>
      </w:r>
      <w:hyperlink r:id="rId16" w:tooltip="Estatuto Tributario CETA" w:history="1">
        <w:r w:rsidRPr="006574A8">
          <w:rPr>
            <w:rFonts w:ascii="Segoe UI" w:eastAsia="Times New Roman" w:hAnsi="Segoe UI" w:cs="Segoe UI"/>
            <w:color w:val="0089E1"/>
            <w:sz w:val="22"/>
            <w:lang w:eastAsia="es-CO"/>
          </w:rPr>
          <w:t>artículo 260-5</w:t>
        </w:r>
      </w:hyperlink>
      <w:r w:rsidRPr="006574A8">
        <w:rPr>
          <w:rFonts w:ascii="Segoe UI" w:eastAsia="Times New Roman" w:hAnsi="Segoe UI" w:cs="Segoe UI"/>
          <w:color w:val="000000"/>
          <w:sz w:val="22"/>
          <w:lang w:eastAsia="es-CO"/>
        </w:rPr>
        <w:t> del Estatuto Tributario, e incluyó el Informe País por País que contiene información relativa a la asignación global de ingresos e impuestos pagados por el Grupo Multinacional, junto con ciertos indicadores relativos a su actividad económica a nivel global.</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xml:space="preserve">Que el Informe País por País es de utilidad para evaluar con carácter global el riesgo de precios de transferencia. Además, la Administración Tributaria podrá hacer uso de este </w:t>
      </w:r>
      <w:r w:rsidRPr="006574A8">
        <w:rPr>
          <w:rFonts w:ascii="Segoe UI" w:eastAsia="Times New Roman" w:hAnsi="Segoe UI" w:cs="Segoe UI"/>
          <w:color w:val="000000"/>
          <w:sz w:val="22"/>
          <w:lang w:eastAsia="es-CO"/>
        </w:rPr>
        <w:lastRenderedPageBreak/>
        <w:t>informe para valorar otros riesgos relacionados con la erosión de la base imponible y el traslado de beneficios.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al tratarse de información de grupos multinacionales y teniendo en cuenta que la obligación del Informe País por País ha sido adoptada por diferentes jurisdicciones y será objeto de intercambio entre las mismas, es pertinente incluir las definiciones que deben ser tenidas en cuenta para la presentación del informe por los grupos multinacionales en Colombia, con el fin de que lo reportado tenga un contenido homogéneo y uniforme con las demás jurisdicciones.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por medio de la Ley 1661 de 2013 se aprobó la “Convención sobre Asistencia Administrativa Mutua en Materia Fiscal” efectuada por los depositarios el 1° de junio de 2011, y aprobada por el Consejo de Europa y los países miembros de la Organización para la Cooperación y el Desarrollo Económico (OCDE) y en su artículo 6° contempla el intercambio de información automática para efectos tributarios.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en virtud de dicha Convención fue desarrollado el Acuerdo Multilateral de Autoridades Competentes sobre el Intercambio del Informe País por País (el </w:t>
      </w:r>
      <w:r w:rsidRPr="006574A8">
        <w:rPr>
          <w:rFonts w:ascii="Segoe UI" w:eastAsia="Times New Roman" w:hAnsi="Segoe UI" w:cs="Segoe UI"/>
          <w:i/>
          <w:iCs/>
          <w:color w:val="000000"/>
          <w:sz w:val="22"/>
          <w:lang w:eastAsia="es-CO"/>
        </w:rPr>
        <w:t>MCAA CbC </w:t>
      </w:r>
      <w:r w:rsidRPr="006574A8">
        <w:rPr>
          <w:rFonts w:ascii="Segoe UI" w:eastAsia="Times New Roman" w:hAnsi="Segoe UI" w:cs="Segoe UI"/>
          <w:color w:val="000000"/>
          <w:sz w:val="22"/>
          <w:lang w:eastAsia="es-CO"/>
        </w:rPr>
        <w:t>por sus siglas en inglés), suscrito por Colombia el día 21 de junio de 2017, que permitirá el intercambio automático de los Informes País por País con las demás jurisdicciones signatarias.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en concordancia con lo dispuesto en el numeral 2 del </w:t>
      </w:r>
      <w:hyperlink r:id="rId17" w:tooltip="Estatuto Tributario CETA" w:history="1">
        <w:r w:rsidRPr="006574A8">
          <w:rPr>
            <w:rFonts w:ascii="Segoe UI" w:eastAsia="Times New Roman" w:hAnsi="Segoe UI" w:cs="Segoe UI"/>
            <w:color w:val="0089E1"/>
            <w:sz w:val="22"/>
            <w:lang w:eastAsia="es-CO"/>
          </w:rPr>
          <w:t>artículo 260-5</w:t>
        </w:r>
      </w:hyperlink>
      <w:r w:rsidRPr="006574A8">
        <w:rPr>
          <w:rFonts w:ascii="Segoe UI" w:eastAsia="Times New Roman" w:hAnsi="Segoe UI" w:cs="Segoe UI"/>
          <w:color w:val="000000"/>
          <w:sz w:val="22"/>
          <w:lang w:eastAsia="es-CO"/>
        </w:rPr>
        <w:t> del Estatuto Tributario, se requiere precisar las causales y requisitos para estar obligado a presentar el Informe País por País.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Que con ocasión a la introducción de la nueva obligación del Informe País por País, es preciso identificar quienes son los contribuyentes que presentarán el informe en Colombia, y, en caso de no presentarlo en el país, cuál será la jurisdicción de residencia de la Entidad del grupo que presentará el informe. Lo anterior se deberá comunicar por el medio que establezca la Unidad Administrativa Especial Dirección de Impuestos y Aduanas Nacionales (DIAN).</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para efectos de controlar el cumplimiento de lo que conlleva la presentación del Informe País por País se deberá tener en cuenta lo establecido en el </w:t>
      </w:r>
      <w:hyperlink r:id="rId18" w:tooltip="Estatuto Tributario CETA" w:history="1">
        <w:r w:rsidRPr="006574A8">
          <w:rPr>
            <w:rFonts w:ascii="Segoe UI" w:eastAsia="Times New Roman" w:hAnsi="Segoe UI" w:cs="Segoe UI"/>
            <w:color w:val="0089E1"/>
            <w:sz w:val="22"/>
            <w:lang w:eastAsia="es-CO"/>
          </w:rPr>
          <w:t>artículo 651</w:t>
        </w:r>
      </w:hyperlink>
      <w:r w:rsidRPr="006574A8">
        <w:rPr>
          <w:rFonts w:ascii="Segoe UI" w:eastAsia="Times New Roman" w:hAnsi="Segoe UI" w:cs="Segoe UI"/>
          <w:color w:val="000000"/>
          <w:sz w:val="22"/>
          <w:lang w:eastAsia="es-CO"/>
        </w:rPr>
        <w:t> del Estatuto Tributario.</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el artículo 107 de la Ley 1819 de 2016 modificó el numeral 1 del </w:t>
      </w:r>
      <w:hyperlink r:id="rId19" w:tooltip="Estatuto Tributario CETA" w:history="1">
        <w:r w:rsidRPr="006574A8">
          <w:rPr>
            <w:rFonts w:ascii="Segoe UI" w:eastAsia="Times New Roman" w:hAnsi="Segoe UI" w:cs="Segoe UI"/>
            <w:color w:val="0089E1"/>
            <w:sz w:val="22"/>
            <w:lang w:eastAsia="es-CO"/>
          </w:rPr>
          <w:t>artículo 260-3</w:t>
        </w:r>
      </w:hyperlink>
      <w:r w:rsidRPr="006574A8">
        <w:rPr>
          <w:rFonts w:ascii="Segoe UI" w:eastAsia="Times New Roman" w:hAnsi="Segoe UI" w:cs="Segoe UI"/>
          <w:color w:val="000000"/>
          <w:sz w:val="22"/>
          <w:lang w:eastAsia="es-CO"/>
        </w:rPr>
        <w:t> del Estatuto Tributario, estableciendo la directriz para analizar operaciones que involucran “commodities” bajo el método Precio Comparable No Controlado, como el método más apropiado.</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en lo referente al análisis de operaciones de “commodities” se tomó en consideración el resultado de la Acción 10 del proyecto “Erosión de la Base Imponible y el Traslado de Beneficios” (en adelante BEPS, por sus siglas en inglés) de la Organización para la Cooperación y el Desarrollo Económico (OCDE) y el G-20, en el cual Colombia tuvo participación activa como asociado de este proyecto.</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de conformidad con lo señalado en el literal b) del numeral 1 del </w:t>
      </w:r>
      <w:hyperlink r:id="rId20" w:tooltip="Estatuto Tributario CETA" w:history="1">
        <w:r w:rsidRPr="006574A8">
          <w:rPr>
            <w:rFonts w:ascii="Segoe UI" w:eastAsia="Times New Roman" w:hAnsi="Segoe UI" w:cs="Segoe UI"/>
            <w:color w:val="0089E1"/>
            <w:sz w:val="22"/>
            <w:lang w:eastAsia="es-CO"/>
          </w:rPr>
          <w:t>artículo 260-3</w:t>
        </w:r>
      </w:hyperlink>
      <w:r w:rsidRPr="006574A8">
        <w:rPr>
          <w:rFonts w:ascii="Segoe UI" w:eastAsia="Times New Roman" w:hAnsi="Segoe UI" w:cs="Segoe UI"/>
          <w:color w:val="000000"/>
          <w:sz w:val="22"/>
          <w:lang w:eastAsia="es-CO"/>
        </w:rPr>
        <w:t> del Estatuto Tributario, para establecer el precio de plena competencia de las operaciones de commodities resulta pertinente precisar los sectores económicos que el contribuyente debe tener en cuenta para determinar si está realizando una operación que comprende “commodities”.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Que para efectos del análisis de las transacciones de commodities la fecha o período acordado entre las partes para fijar el precio del commodity es determinante, para lo cual se debe establecer el proceso que debe seguir el contribuyente para demostrar que los términos del acuerdo son consistentes con el comportamiento real de las partes y con lo que empresas independientes habrían acordado en circunstancias comparables.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el inciso final del literal b) del numeral 1 del </w:t>
      </w:r>
      <w:hyperlink r:id="rId21" w:tooltip="Estatuto Tributario CETA" w:history="1">
        <w:r w:rsidRPr="006574A8">
          <w:rPr>
            <w:rFonts w:ascii="Segoe UI" w:eastAsia="Times New Roman" w:hAnsi="Segoe UI" w:cs="Segoe UI"/>
            <w:color w:val="0089E1"/>
            <w:sz w:val="22"/>
            <w:lang w:eastAsia="es-CO"/>
          </w:rPr>
          <w:t>artículo 260-3</w:t>
        </w:r>
      </w:hyperlink>
      <w:r w:rsidRPr="006574A8">
        <w:rPr>
          <w:rFonts w:ascii="Segoe UI" w:eastAsia="Times New Roman" w:hAnsi="Segoe UI" w:cs="Segoe UI"/>
          <w:color w:val="000000"/>
          <w:sz w:val="22"/>
          <w:lang w:eastAsia="es-CO"/>
        </w:rPr>
        <w:t> del Estatuto Tributario, modificado por el artículo 107 de la Ley 1819 de 2016, incorporó una excepción para la aplicación del método Precio Comparable No Controlado-PC cuando se trate de operaciones de commodities, estableciendo que podrán ser analizadas con otro método de precios de transferencia, siempre que el contribuyente demuestre en el Informe Local las razones económicas, financieras y técnicas que resulten pertinentes y razonables, las cuales deberán corresponder exclusivamente a aquellos casos en los que no sea posible identificar los factores que conforman los precios de cotización, o que, en caso de existir y requerir de ajustes de comparabilidad, estos no puedan ser medibles o cuantificables.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el artículo 112 de la Ley 1819 de 2016 modificó el </w:t>
      </w:r>
      <w:hyperlink r:id="rId22" w:tooltip="Estatuto Tributario CETA" w:history="1">
        <w:r w:rsidRPr="006574A8">
          <w:rPr>
            <w:rFonts w:ascii="Segoe UI" w:eastAsia="Times New Roman" w:hAnsi="Segoe UI" w:cs="Segoe UI"/>
            <w:color w:val="0089E1"/>
            <w:sz w:val="22"/>
            <w:lang w:eastAsia="es-CO"/>
          </w:rPr>
          <w:t>artículo 260-10</w:t>
        </w:r>
      </w:hyperlink>
      <w:r w:rsidRPr="006574A8">
        <w:rPr>
          <w:rFonts w:ascii="Segoe UI" w:eastAsia="Times New Roman" w:hAnsi="Segoe UI" w:cs="Segoe UI"/>
          <w:color w:val="000000"/>
          <w:sz w:val="22"/>
          <w:lang w:eastAsia="es-CO"/>
        </w:rPr>
        <w:t> del Estatuto Tributario, ajustando el procedimiento para adelantar los procesos de acuerdos anticipados de precios de transferencia con contribuyentes del impuesto sobre la renta y complementario. Por lo tanto, se requiere establecer los términos de duración de las etapas de evaluación, negociación y suscripción de acuerdos unilaterales, bilaterales y multilaterales, y los recursos que operan frente a los diferentes actos y durante las distintas etapas que conlleva el proceso de los acuerdos.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el artículo 111 de la Ley 1819 de 2016 modificó el </w:t>
      </w:r>
      <w:hyperlink r:id="rId23" w:tooltip="Estatuto Tributario CETA" w:history="1">
        <w:r w:rsidRPr="006574A8">
          <w:rPr>
            <w:rFonts w:ascii="Segoe UI" w:eastAsia="Times New Roman" w:hAnsi="Segoe UI" w:cs="Segoe UI"/>
            <w:color w:val="0089E1"/>
            <w:sz w:val="22"/>
            <w:lang w:eastAsia="es-CO"/>
          </w:rPr>
          <w:t>artículo 260-11</w:t>
        </w:r>
      </w:hyperlink>
      <w:r w:rsidRPr="006574A8">
        <w:rPr>
          <w:rFonts w:ascii="Segoe UI" w:eastAsia="Times New Roman" w:hAnsi="Segoe UI" w:cs="Segoe UI"/>
          <w:color w:val="000000"/>
          <w:sz w:val="22"/>
          <w:lang w:eastAsia="es-CO"/>
        </w:rPr>
        <w:t> del Estatuto Tributario, fijando el alcance del régimen sancionatorio para las infracciones en que incurra el contribuyente en lo referente a las obligaciones establecidas en el </w:t>
      </w:r>
      <w:hyperlink r:id="rId24" w:tooltip="Estatuto Tributario CETA" w:history="1">
        <w:r w:rsidRPr="006574A8">
          <w:rPr>
            <w:rFonts w:ascii="Segoe UI" w:eastAsia="Times New Roman" w:hAnsi="Segoe UI" w:cs="Segoe UI"/>
            <w:color w:val="0089E1"/>
            <w:sz w:val="22"/>
            <w:lang w:eastAsia="es-CO"/>
          </w:rPr>
          <w:t>artículo 260-5</w:t>
        </w:r>
      </w:hyperlink>
      <w:r w:rsidRPr="006574A8">
        <w:rPr>
          <w:rFonts w:ascii="Segoe UI" w:eastAsia="Times New Roman" w:hAnsi="Segoe UI" w:cs="Segoe UI"/>
          <w:color w:val="000000"/>
          <w:sz w:val="22"/>
          <w:lang w:eastAsia="es-CO"/>
        </w:rPr>
        <w:t> (Documentación Comprobatoria) y </w:t>
      </w:r>
      <w:hyperlink r:id="rId25" w:tooltip="Estatuto Tributario CETA" w:history="1">
        <w:r w:rsidRPr="006574A8">
          <w:rPr>
            <w:rFonts w:ascii="Segoe UI" w:eastAsia="Times New Roman" w:hAnsi="Segoe UI" w:cs="Segoe UI"/>
            <w:color w:val="0089E1"/>
            <w:sz w:val="22"/>
            <w:lang w:eastAsia="es-CO"/>
          </w:rPr>
          <w:t>artículo 260-9</w:t>
        </w:r>
      </w:hyperlink>
      <w:r w:rsidRPr="006574A8">
        <w:rPr>
          <w:rFonts w:ascii="Segoe UI" w:eastAsia="Times New Roman" w:hAnsi="Segoe UI" w:cs="Segoe UI"/>
          <w:color w:val="000000"/>
          <w:sz w:val="22"/>
          <w:lang w:eastAsia="es-CO"/>
        </w:rPr>
        <w:t> (Declaración Informativa) del Estatuto Tributario.</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debido a los avances de los Sistemas Informáticos Electrónicos dispuestos por la Unidad Administrativa Especial Dirección de Impuestos y Aduanas Nacionales (DIAN) se habilita la opción para que el contribuyente liquide y pague las sanciones relativas a la documentación comprobatoria mediante recibo oficial de pago.</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con el fin de hacer más eficiente el proceso sancionatorio de la liquidación y pago de las sanciones correspondientes a omisión e inconsistencias en el Informe Local e Informe Maestro, tanto para la Unidad Administrativa Especial Dirección de Impuestos y Aduanas Nacionales (DIAN) como para el contribuyente, el presente decreto desarrolla la reducción de la sanción, dentro de la oportunidad contemplada en el </w:t>
      </w:r>
      <w:hyperlink r:id="rId26" w:tooltip="Estatuto Tributario CETA" w:history="1">
        <w:r w:rsidRPr="006574A8">
          <w:rPr>
            <w:rFonts w:ascii="Segoe UI" w:eastAsia="Times New Roman" w:hAnsi="Segoe UI" w:cs="Segoe UI"/>
            <w:color w:val="0089E1"/>
            <w:sz w:val="22"/>
            <w:lang w:eastAsia="es-CO"/>
          </w:rPr>
          <w:t>artículo 588</w:t>
        </w:r>
      </w:hyperlink>
      <w:r w:rsidRPr="006574A8">
        <w:rPr>
          <w:rFonts w:ascii="Segoe UI" w:eastAsia="Times New Roman" w:hAnsi="Segoe UI" w:cs="Segoe UI"/>
          <w:color w:val="000000"/>
          <w:sz w:val="22"/>
          <w:lang w:eastAsia="es-CO"/>
        </w:rPr>
        <w:t> del Estatuto Tributario.</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en el caso de las correcciones de información que se efectúen a la declaración informativa y a la documentación comprobatoria con anterioridad al vencimiento, se aplicará lo contemplado en el inciso 2° del parágrafo del </w:t>
      </w:r>
      <w:hyperlink r:id="rId27" w:tooltip="Estatuto Tributario CETA" w:history="1">
        <w:r w:rsidRPr="006574A8">
          <w:rPr>
            <w:rFonts w:ascii="Segoe UI" w:eastAsia="Times New Roman" w:hAnsi="Segoe UI" w:cs="Segoe UI"/>
            <w:color w:val="0089E1"/>
            <w:sz w:val="22"/>
            <w:lang w:eastAsia="es-CO"/>
          </w:rPr>
          <w:t>artículo 651</w:t>
        </w:r>
      </w:hyperlink>
      <w:r w:rsidRPr="006574A8">
        <w:rPr>
          <w:rFonts w:ascii="Segoe UI" w:eastAsia="Times New Roman" w:hAnsi="Segoe UI" w:cs="Segoe UI"/>
          <w:color w:val="000000"/>
          <w:sz w:val="22"/>
          <w:lang w:eastAsia="es-CO"/>
        </w:rPr>
        <w:t> del Estatuto Tributario.</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Que en cumplimiento del Decreto 1081 de 2015, modificado por el Decreto 270 de 2017, y los artículos 3° y 8° de la Ley 1437 de 2011, el proyecto de decreto fue publicado en el sitio web del Ministerio de Hacienda y Crédito Público.</w:t>
      </w:r>
    </w:p>
    <w:p w:rsidR="006574A8" w:rsidRPr="006574A8" w:rsidRDefault="006574A8" w:rsidP="006574A8">
      <w:pPr>
        <w:spacing w:line="240" w:lineRule="auto"/>
        <w:jc w:val="center"/>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jc w:val="center"/>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DECRETA:</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lastRenderedPageBreak/>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w:t>
      </w:r>
      <w:r w:rsidRPr="006574A8">
        <w:rPr>
          <w:rFonts w:ascii="Segoe UI" w:eastAsia="Times New Roman" w:hAnsi="Segoe UI" w:cs="Segoe UI"/>
          <w:color w:val="000000"/>
          <w:sz w:val="22"/>
          <w:lang w:eastAsia="es-CO"/>
        </w:rPr>
        <w:t> </w:t>
      </w:r>
      <w:r w:rsidRPr="006574A8">
        <w:rPr>
          <w:rFonts w:ascii="Segoe UI" w:eastAsia="Times New Roman" w:hAnsi="Segoe UI" w:cs="Segoe UI"/>
          <w:i/>
          <w:iCs/>
          <w:color w:val="000000"/>
          <w:sz w:val="22"/>
          <w:lang w:eastAsia="es-CO"/>
        </w:rPr>
        <w:t xml:space="preserve">Modificación de los artículos 1.2.2.1.2. </w:t>
      </w:r>
      <w:proofErr w:type="gramStart"/>
      <w:r w:rsidRPr="006574A8">
        <w:rPr>
          <w:rFonts w:ascii="Segoe UI" w:eastAsia="Times New Roman" w:hAnsi="Segoe UI" w:cs="Segoe UI"/>
          <w:i/>
          <w:iCs/>
          <w:color w:val="000000"/>
          <w:sz w:val="22"/>
          <w:lang w:eastAsia="es-CO"/>
        </w:rPr>
        <w:t>y</w:t>
      </w:r>
      <w:proofErr w:type="gramEnd"/>
      <w:r w:rsidRPr="006574A8">
        <w:rPr>
          <w:rFonts w:ascii="Segoe UI" w:eastAsia="Times New Roman" w:hAnsi="Segoe UI" w:cs="Segoe UI"/>
          <w:i/>
          <w:iCs/>
          <w:color w:val="000000"/>
          <w:sz w:val="22"/>
          <w:lang w:eastAsia="es-CO"/>
        </w:rPr>
        <w:t xml:space="preserve"> 1.2.2.1.3. </w:t>
      </w:r>
      <w:proofErr w:type="gramStart"/>
      <w:r w:rsidRPr="006574A8">
        <w:rPr>
          <w:rFonts w:ascii="Segoe UI" w:eastAsia="Times New Roman" w:hAnsi="Segoe UI" w:cs="Segoe UI"/>
          <w:i/>
          <w:iCs/>
          <w:color w:val="000000"/>
          <w:sz w:val="22"/>
          <w:lang w:eastAsia="es-CO"/>
        </w:rPr>
        <w:t>del</w:t>
      </w:r>
      <w:proofErr w:type="gramEnd"/>
      <w:r w:rsidRPr="006574A8">
        <w:rPr>
          <w:rFonts w:ascii="Segoe UI" w:eastAsia="Times New Roman" w:hAnsi="Segoe UI" w:cs="Segoe UI"/>
          <w:i/>
          <w:iCs/>
          <w:color w:val="000000"/>
          <w:sz w:val="22"/>
          <w:lang w:eastAsia="es-CO"/>
        </w:rPr>
        <w:t xml:space="preserve"> Capítulo 1 del Título 2 de la Parte 2 del Libro 1 del Decreto 1625 de 2016, Único Reglamentario en Materia Tributaria. </w:t>
      </w:r>
      <w:r w:rsidRPr="006574A8">
        <w:rPr>
          <w:rFonts w:ascii="Segoe UI" w:eastAsia="Times New Roman" w:hAnsi="Segoe UI" w:cs="Segoe UI"/>
          <w:color w:val="000000"/>
          <w:sz w:val="22"/>
          <w:lang w:eastAsia="es-CO"/>
        </w:rPr>
        <w:t xml:space="preserve">Modifíquense los artículos 1.2.2.1.2. </w:t>
      </w:r>
      <w:proofErr w:type="gramStart"/>
      <w:r w:rsidRPr="006574A8">
        <w:rPr>
          <w:rFonts w:ascii="Segoe UI" w:eastAsia="Times New Roman" w:hAnsi="Segoe UI" w:cs="Segoe UI"/>
          <w:color w:val="000000"/>
          <w:sz w:val="22"/>
          <w:lang w:eastAsia="es-CO"/>
        </w:rPr>
        <w:t>y</w:t>
      </w:r>
      <w:proofErr w:type="gramEnd"/>
      <w:r w:rsidRPr="006574A8">
        <w:rPr>
          <w:rFonts w:ascii="Segoe UI" w:eastAsia="Times New Roman" w:hAnsi="Segoe UI" w:cs="Segoe UI"/>
          <w:color w:val="000000"/>
          <w:sz w:val="22"/>
          <w:lang w:eastAsia="es-CO"/>
        </w:rPr>
        <w:t xml:space="preserve"> 1.2.2.1.3. </w:t>
      </w:r>
      <w:proofErr w:type="gramStart"/>
      <w:r w:rsidRPr="006574A8">
        <w:rPr>
          <w:rFonts w:ascii="Segoe UI" w:eastAsia="Times New Roman" w:hAnsi="Segoe UI" w:cs="Segoe UI"/>
          <w:color w:val="000000"/>
          <w:sz w:val="22"/>
          <w:lang w:eastAsia="es-CO"/>
        </w:rPr>
        <w:t>del</w:t>
      </w:r>
      <w:proofErr w:type="gramEnd"/>
      <w:r w:rsidRPr="006574A8">
        <w:rPr>
          <w:rFonts w:ascii="Segoe UI" w:eastAsia="Times New Roman" w:hAnsi="Segoe UI" w:cs="Segoe UI"/>
          <w:color w:val="000000"/>
          <w:sz w:val="22"/>
          <w:lang w:eastAsia="es-CO"/>
        </w:rPr>
        <w:t xml:space="preserve"> Capítulo 1 del Título 2 de la Parte 2 del Libro 1 del Decreto 1625 de 2016, Único Reglamentario en Materia Tributaria, los cuales quedarán así:</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1.2.2.1.2. </w:t>
      </w:r>
      <w:r w:rsidRPr="006574A8">
        <w:rPr>
          <w:rFonts w:ascii="Segoe UI" w:eastAsia="Times New Roman" w:hAnsi="Segoe UI" w:cs="Segoe UI"/>
          <w:b/>
          <w:bCs/>
          <w:i/>
          <w:iCs/>
          <w:color w:val="000000"/>
          <w:sz w:val="22"/>
          <w:lang w:eastAsia="es-CO"/>
        </w:rPr>
        <w:t>Contribuyentes obligados a presentar declaración informativa de precios de transferencia, a preparar y enviar el Informe Local y el Informe Maestro de la documentación comprobatoria. </w:t>
      </w:r>
      <w:r w:rsidRPr="006574A8">
        <w:rPr>
          <w:rFonts w:ascii="Segoe UI" w:eastAsia="Times New Roman" w:hAnsi="Segoe UI" w:cs="Segoe UI"/>
          <w:color w:val="000000"/>
          <w:sz w:val="22"/>
          <w:lang w:eastAsia="es-CO"/>
        </w:rPr>
        <w:t>Los contribuyentes del impuesto sobre la renta y complementario que celebren operaciones con vinculados y/o estén obligados a la aplicación de las normas que regulen el régimen de precios de transferencia, deberán llevar a cabo tales operaciones en cumplimiento del Principio de Plena Competencia, entendido como aquel en el cual las operaciones entre vinculados cumplen con las condiciones que se hubiesen observado en operaciones comparables con o entre partes independientes. Lo anterior a efectos de determinar sus ingresos ordinarios y extraordinarios, costos, deducciones, activos y pasivos para los fines del impuesto sobre la renta y complementario.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Sin perjuicio de lo anterior, y de conformidad con lo establecido en los artículos </w:t>
      </w:r>
      <w:hyperlink r:id="rId28" w:tooltip="Estatuto Tributario CETA" w:history="1">
        <w:r w:rsidRPr="006574A8">
          <w:rPr>
            <w:rFonts w:ascii="Segoe UI" w:eastAsia="Times New Roman" w:hAnsi="Segoe UI" w:cs="Segoe UI"/>
            <w:color w:val="0089E1"/>
            <w:sz w:val="22"/>
            <w:lang w:eastAsia="es-CO"/>
          </w:rPr>
          <w:t>260-5</w:t>
        </w:r>
      </w:hyperlink>
      <w:r w:rsidRPr="006574A8">
        <w:rPr>
          <w:rFonts w:ascii="Segoe UI" w:eastAsia="Times New Roman" w:hAnsi="Segoe UI" w:cs="Segoe UI"/>
          <w:color w:val="000000"/>
          <w:sz w:val="22"/>
          <w:lang w:eastAsia="es-CO"/>
        </w:rPr>
        <w:t>, </w:t>
      </w:r>
      <w:hyperlink r:id="rId29" w:tooltip="Estatuto Tributario CETA" w:history="1">
        <w:r w:rsidRPr="006574A8">
          <w:rPr>
            <w:rFonts w:ascii="Segoe UI" w:eastAsia="Times New Roman" w:hAnsi="Segoe UI" w:cs="Segoe UI"/>
            <w:color w:val="0089E1"/>
            <w:sz w:val="22"/>
            <w:lang w:eastAsia="es-CO"/>
          </w:rPr>
          <w:t>260-9</w:t>
        </w:r>
      </w:hyperlink>
      <w:r w:rsidRPr="006574A8">
        <w:rPr>
          <w:rFonts w:ascii="Segoe UI" w:eastAsia="Times New Roman" w:hAnsi="Segoe UI" w:cs="Segoe UI"/>
          <w:color w:val="000000"/>
          <w:sz w:val="22"/>
          <w:lang w:eastAsia="es-CO"/>
        </w:rPr>
        <w:t> y en el parágrafo 2° del </w:t>
      </w:r>
      <w:hyperlink r:id="rId30" w:tooltip="Estatuto Tributario CETA" w:history="1">
        <w:r w:rsidRPr="006574A8">
          <w:rPr>
            <w:rFonts w:ascii="Segoe UI" w:eastAsia="Times New Roman" w:hAnsi="Segoe UI" w:cs="Segoe UI"/>
            <w:color w:val="0089E1"/>
            <w:sz w:val="22"/>
            <w:lang w:eastAsia="es-CO"/>
          </w:rPr>
          <w:t>artículo 260-7</w:t>
        </w:r>
      </w:hyperlink>
      <w:r w:rsidRPr="006574A8">
        <w:rPr>
          <w:rFonts w:ascii="Segoe UI" w:eastAsia="Times New Roman" w:hAnsi="Segoe UI" w:cs="Segoe UI"/>
          <w:color w:val="000000"/>
          <w:sz w:val="22"/>
          <w:lang w:eastAsia="es-CO"/>
        </w:rPr>
        <w:t> del Estatuto Tributario, están obligados a presentar declaración informativa de precios de transferencia, a preparar y enviar el Informe Local y el Informe Maestro de la documentación comprobatoria, los contribuyentes del impuesto sobre la renta y complementario cuando: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Su patrimonio bruto en el último día del respectivo año o período gravable sea igual o superior al equivalente a cien mil (100.000) Unidad de Valor Tributario (UVT) o sus ingresos brutos fiscales del respectivo año sean iguales o superiores al equivalente a sesenta y un mil (61.000) Unidad de Valor Tributario (UVT), y cumpla alguna(s) de las siguientes situaciones: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1.1. Que realicen operaciones con vinculados del exterior.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1.2. Que estén ubicados, domiciliados o sean residentes en el Territorio Aduanero Nacional y realicen operaciones con vinculados ubicados en zona franca.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1.3. Que sean establecimientos permanentes de personas naturales no residentes o de personas jurídicas o entidades extranjeras, sucursales y agencias de sociedades extranjeras, contribuyentes del impuesto sobre la renta y complementario, de que trata el parágrafo del </w:t>
      </w:r>
      <w:hyperlink r:id="rId31" w:tooltip="Estatuto Tributario CETA" w:history="1">
        <w:r w:rsidRPr="006574A8">
          <w:rPr>
            <w:rFonts w:ascii="Segoe UI" w:eastAsia="Times New Roman" w:hAnsi="Segoe UI" w:cs="Segoe UI"/>
            <w:color w:val="0089E1"/>
            <w:sz w:val="22"/>
            <w:lang w:eastAsia="es-CO"/>
          </w:rPr>
          <w:t>artículo 20-2</w:t>
        </w:r>
      </w:hyperlink>
      <w:r w:rsidRPr="006574A8">
        <w:rPr>
          <w:rFonts w:ascii="Segoe UI" w:eastAsia="Times New Roman" w:hAnsi="Segoe UI" w:cs="Segoe UI"/>
          <w:color w:val="000000"/>
          <w:sz w:val="22"/>
          <w:lang w:eastAsia="es-CO"/>
        </w:rPr>
        <w:t> del Estatuto Tributario y realicen operaciones con vinculados del exterior y/o realicen operaciones con vinculados ubicados en zona franca.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1.4. Que sean establecimientos permanentes de personas naturales no residentes o de personas jurídicas o entidades extranjeras, o sucursales y agencias de sociedades extranjeras, contribuyentes del impuesto sobre la renta y complementario, de que trata el parágrafo del </w:t>
      </w:r>
      <w:hyperlink r:id="rId32" w:tooltip="Estatuto Tributario CETA" w:history="1">
        <w:r w:rsidRPr="006574A8">
          <w:rPr>
            <w:rFonts w:ascii="Segoe UI" w:eastAsia="Times New Roman" w:hAnsi="Segoe UI" w:cs="Segoe UI"/>
            <w:color w:val="0089E1"/>
            <w:sz w:val="22"/>
            <w:lang w:eastAsia="es-CO"/>
          </w:rPr>
          <w:t>artículo 20-2</w:t>
        </w:r>
      </w:hyperlink>
      <w:r w:rsidRPr="006574A8">
        <w:rPr>
          <w:rFonts w:ascii="Segoe UI" w:eastAsia="Times New Roman" w:hAnsi="Segoe UI" w:cs="Segoe UI"/>
          <w:color w:val="000000"/>
          <w:sz w:val="22"/>
          <w:lang w:eastAsia="es-CO"/>
        </w:rPr>
        <w:t> del Estatuto Tributario y de conformidad con el </w:t>
      </w:r>
      <w:hyperlink r:id="rId33" w:tooltip="Estatuto Tributario CETA" w:history="1">
        <w:r w:rsidRPr="006574A8">
          <w:rPr>
            <w:rFonts w:ascii="Segoe UI" w:eastAsia="Times New Roman" w:hAnsi="Segoe UI" w:cs="Segoe UI"/>
            <w:color w:val="0089E1"/>
            <w:sz w:val="22"/>
            <w:lang w:eastAsia="es-CO"/>
          </w:rPr>
          <w:t>artículo 260-2</w:t>
        </w:r>
      </w:hyperlink>
      <w:r w:rsidRPr="006574A8">
        <w:rPr>
          <w:rFonts w:ascii="Segoe UI" w:eastAsia="Times New Roman" w:hAnsi="Segoe UI" w:cs="Segoe UI"/>
          <w:color w:val="000000"/>
          <w:sz w:val="22"/>
          <w:lang w:eastAsia="es-CO"/>
        </w:rPr>
        <w:t> del mismo Estatuto, cuando las personas naturales no residentes o personas jurídicas o entidades extranjeras y/o vinculados ubicados en zona franca, celebren operaciones con otras personas naturales no residentes, personas jurídicas o entidades extranjeras a favor de dicho establecimiento permanente.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xml:space="preserve">No habrá lugar a preparar y enviar el Informe Local de la documentación comprobatoria, por aquellos tipos de operación señalados en el artículo 1.2.2.3.2. </w:t>
      </w:r>
      <w:proofErr w:type="gramStart"/>
      <w:r w:rsidRPr="006574A8">
        <w:rPr>
          <w:rFonts w:ascii="Segoe UI" w:eastAsia="Times New Roman" w:hAnsi="Segoe UI" w:cs="Segoe UI"/>
          <w:color w:val="000000"/>
          <w:sz w:val="22"/>
          <w:lang w:eastAsia="es-CO"/>
        </w:rPr>
        <w:t>del</w:t>
      </w:r>
      <w:proofErr w:type="gramEnd"/>
      <w:r w:rsidRPr="006574A8">
        <w:rPr>
          <w:rFonts w:ascii="Segoe UI" w:eastAsia="Times New Roman" w:hAnsi="Segoe UI" w:cs="Segoe UI"/>
          <w:color w:val="000000"/>
          <w:sz w:val="22"/>
          <w:lang w:eastAsia="es-CO"/>
        </w:rPr>
        <w:t xml:space="preserve"> presente Decreto, cuyo monto anual acumulado no supere el equivalente a cuarenta y cinco mil (45.000) </w:t>
      </w:r>
      <w:r w:rsidRPr="006574A8">
        <w:rPr>
          <w:rFonts w:ascii="Segoe UI" w:eastAsia="Times New Roman" w:hAnsi="Segoe UI" w:cs="Segoe UI"/>
          <w:color w:val="000000"/>
          <w:sz w:val="22"/>
          <w:lang w:eastAsia="es-CO"/>
        </w:rPr>
        <w:lastRenderedPageBreak/>
        <w:t>Unidad de Valor Tributario (UVT) del año o período gravable al cual corresponda la documentación comprobatoria.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De cualquier modo, aunque su patrimonio bruto en el último día del respectivo año o período gravable sea inferior a cien mil (100.000) Unidad de Valor Tributario (UVT) o sus ingresos brutos del respectivo año o período gravable sean inferiores a sesenta y un mil (61.000) Unidad de Valor Tributario (UVT), y cumplan con alguna(s) de las siguientes situaciones: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2.1. Que realicen operaciones con personas, sociedades, entidades o empresas ubicadas, residentes o domiciliadas en jurisdicciones no cooperantes de baja o nula imposición o regímenes tributarios preferenciales.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2.2. Que sean establecimientos permanentes de personas naturales no residentes o de personas jurídicas o entidades extranjeras, o sucursales y agencias de sociedades extranjeras, contribuyentes del impuesto sobre la renta y complementario, de que trata el parágrafo del </w:t>
      </w:r>
      <w:hyperlink r:id="rId34" w:tooltip="Estatuto Tributario CETA" w:history="1">
        <w:r w:rsidRPr="006574A8">
          <w:rPr>
            <w:rFonts w:ascii="Segoe UI" w:eastAsia="Times New Roman" w:hAnsi="Segoe UI" w:cs="Segoe UI"/>
            <w:color w:val="0089E1"/>
            <w:sz w:val="22"/>
            <w:lang w:eastAsia="es-CO"/>
          </w:rPr>
          <w:t>artículo 20-2</w:t>
        </w:r>
      </w:hyperlink>
      <w:r w:rsidRPr="006574A8">
        <w:rPr>
          <w:rFonts w:ascii="Segoe UI" w:eastAsia="Times New Roman" w:hAnsi="Segoe UI" w:cs="Segoe UI"/>
          <w:color w:val="000000"/>
          <w:sz w:val="22"/>
          <w:lang w:eastAsia="es-CO"/>
        </w:rPr>
        <w:t> del Estatuto Tributario, y realicen operaciones con personas, sociedades, entidades o empresas ubicadas, residentes o domiciliadas en jurisdicciones no cooperantes de baja o nula imposición o regímenes tributarios preferenciales.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2.3. Que sean establecimientos permanentes de personas naturales no residentes o de personas jurídicas o entidades extranjeras, o sucursales y agencias de sociedades extranjeras, contribuyentes del impuesto sobre la renta y complementario, de que trata el parágrafo del </w:t>
      </w:r>
      <w:hyperlink r:id="rId35" w:tooltip="Estatuto Tributario CETA" w:history="1">
        <w:r w:rsidRPr="006574A8">
          <w:rPr>
            <w:rFonts w:ascii="Segoe UI" w:eastAsia="Times New Roman" w:hAnsi="Segoe UI" w:cs="Segoe UI"/>
            <w:color w:val="0089E1"/>
            <w:sz w:val="22"/>
            <w:lang w:eastAsia="es-CO"/>
          </w:rPr>
          <w:t>artículo 20-2</w:t>
        </w:r>
      </w:hyperlink>
      <w:r w:rsidRPr="006574A8">
        <w:rPr>
          <w:rFonts w:ascii="Segoe UI" w:eastAsia="Times New Roman" w:hAnsi="Segoe UI" w:cs="Segoe UI"/>
          <w:color w:val="000000"/>
          <w:sz w:val="22"/>
          <w:lang w:eastAsia="es-CO"/>
        </w:rPr>
        <w:t> del Estatuto Tributario, y de conformidad con el </w:t>
      </w:r>
      <w:hyperlink r:id="rId36" w:tooltip="Estatuto Tributario CETA" w:history="1">
        <w:r w:rsidRPr="006574A8">
          <w:rPr>
            <w:rFonts w:ascii="Segoe UI" w:eastAsia="Times New Roman" w:hAnsi="Segoe UI" w:cs="Segoe UI"/>
            <w:color w:val="0089E1"/>
            <w:sz w:val="22"/>
            <w:lang w:eastAsia="es-CO"/>
          </w:rPr>
          <w:t>artículo 260-2</w:t>
        </w:r>
      </w:hyperlink>
      <w:r w:rsidRPr="006574A8">
        <w:rPr>
          <w:rFonts w:ascii="Segoe UI" w:eastAsia="Times New Roman" w:hAnsi="Segoe UI" w:cs="Segoe UI"/>
          <w:color w:val="000000"/>
          <w:sz w:val="22"/>
          <w:lang w:eastAsia="es-CO"/>
        </w:rPr>
        <w:t> del mismo Estatuto, cuando personas, sociedades, entidades o empresas ubicadas, residentes o domiciliadas en jurisdicciones no cooperantes de baja o nula imposición o regímenes tributarios preferenciales, celebren operaciones con otras personas naturales no residentes, personas jurídicas o entidades extranjeras a favor de dicho establecimiento permanente.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No habrá lugar a preparar y enviar el Informe Local de la documentación comprobatoria, por aquellos tipos de operación señalados en el artículo 1.2.2.3.2. del presente Decreto llevadas a cabo con personas, sociedades, entidades o empresas ubicadas, residentes o domiciliadas en jurisdicciones no cooperantes de baja o nula imposición o regímenes tributarios preferenciales cuyo monto anual acumulado, no supere el equivalente a diez mil (10.000) Unidad de Valor Tributario (UVT) del período gravable al cual corresponda la documentación comprobatoria.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18"/>
          <w:szCs w:val="18"/>
          <w:lang w:eastAsia="es-CO"/>
        </w:rPr>
        <w:t>Parágrafo 1°.</w:t>
      </w:r>
      <w:r w:rsidRPr="006574A8">
        <w:rPr>
          <w:rFonts w:ascii="Segoe UI" w:eastAsia="Times New Roman" w:hAnsi="Segoe UI" w:cs="Segoe UI"/>
          <w:color w:val="000000"/>
          <w:sz w:val="18"/>
          <w:szCs w:val="18"/>
          <w:lang w:eastAsia="es-CO"/>
        </w:rPr>
        <w:t xml:space="preserve"> Para el caso de operaciones de financiamiento, en particular en aquellas relacionadas con los préstamos que deban ser declarados como tipo de operación de “Intereses sobre préstamos” a que se refiere el artículo 1.2.2.3.2. </w:t>
      </w:r>
      <w:proofErr w:type="gramStart"/>
      <w:r w:rsidRPr="006574A8">
        <w:rPr>
          <w:rFonts w:ascii="Segoe UI" w:eastAsia="Times New Roman" w:hAnsi="Segoe UI" w:cs="Segoe UI"/>
          <w:color w:val="000000"/>
          <w:sz w:val="18"/>
          <w:szCs w:val="18"/>
          <w:lang w:eastAsia="es-CO"/>
        </w:rPr>
        <w:t>de</w:t>
      </w:r>
      <w:proofErr w:type="gramEnd"/>
      <w:r w:rsidRPr="006574A8">
        <w:rPr>
          <w:rFonts w:ascii="Segoe UI" w:eastAsia="Times New Roman" w:hAnsi="Segoe UI" w:cs="Segoe UI"/>
          <w:color w:val="000000"/>
          <w:sz w:val="18"/>
          <w:szCs w:val="18"/>
          <w:lang w:eastAsia="es-CO"/>
        </w:rPr>
        <w:t xml:space="preserve"> este Decreto, para efectos de determinar si la operación supera los topes a que se refiere este artículo, sólo deberá tenerse en cuenta el monto del principal y no el de los intereses.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sz w:val="22"/>
          <w:lang w:eastAsia="es-CO"/>
        </w:rPr>
        <w:t>Parágrafo 2°.</w:t>
      </w:r>
      <w:r w:rsidRPr="006574A8">
        <w:rPr>
          <w:rFonts w:ascii="Segoe UI" w:eastAsia="Times New Roman" w:hAnsi="Segoe UI" w:cs="Segoe UI"/>
          <w:sz w:val="22"/>
          <w:lang w:eastAsia="es-CO"/>
        </w:rPr>
        <w:t> Cuando el contribuyente realice el mismo tipo de operación, de las señaladas en el artículo 1.2.2.3.2. de este Decreto, con vinculados del exterior, vinculados ubicados en zona franca, o con personas, sociedades, entidades o empresas ubicadas, residentes o domiciliadas en jurisdicciones no cooperantes de baja o nula imposición o regímenes tributarios preferenciales, y sumadas no superen el monto anual acumulado equivalente a cuarenta y cinco mil (45.000) Unidad de Valor Tributario (UVT) del período gravable al cual corresponda la documentación comprobatoria, no habrá lugar a preparar y enviar el Informe Local por este tipo de operación.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Lo anterior, sin perjuicio de la obligación de presentar el Informe Local por aquellos tipos de operación a que se refiere el numeral 2 de este artículo, cuando superen el equivalente a diez mil (10.000) Unidad de Valor Tributario (UVT).</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 3°.</w:t>
      </w:r>
      <w:r w:rsidRPr="006574A8">
        <w:rPr>
          <w:rFonts w:ascii="Segoe UI" w:eastAsia="Times New Roman" w:hAnsi="Segoe UI" w:cs="Segoe UI"/>
          <w:color w:val="000000"/>
          <w:sz w:val="22"/>
          <w:lang w:eastAsia="es-CO"/>
        </w:rPr>
        <w:t> Los contribuyentes del impuesto sobre la renta y complementario que de conformidad con lo previsto en el presente artículo no estén obligados a presentar declaración informativa ni a preparar y enviar el Informe Local y/o el Informe Maestro de la documentación comprobatoria, deberán conservar los documentos, informaciones y pruebas que respalden las operaciones con sus vinculados del exterior, o con vinculados ubicados en zona franca, u operaciones con personas, sociedades, entidades o empresas ubicadas, residentes o domiciliadas en jurisdicciones no cooperantes de baja o nula imposición o regímenes tributarios preferenciales, de acuerdo con las normas generales contenidas en el Estatuto Tributario.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 4°.</w:t>
      </w:r>
      <w:r w:rsidRPr="006574A8">
        <w:rPr>
          <w:rFonts w:ascii="Segoe UI" w:eastAsia="Times New Roman" w:hAnsi="Segoe UI" w:cs="Segoe UI"/>
          <w:color w:val="000000"/>
          <w:sz w:val="22"/>
          <w:lang w:eastAsia="es-CO"/>
        </w:rPr>
        <w:t> El Informe Maestro al que se refiere el </w:t>
      </w:r>
      <w:hyperlink r:id="rId37" w:tooltip="Estatuto Tributario CETA" w:history="1">
        <w:r w:rsidRPr="006574A8">
          <w:rPr>
            <w:rFonts w:ascii="Segoe UI" w:eastAsia="Times New Roman" w:hAnsi="Segoe UI" w:cs="Segoe UI"/>
            <w:color w:val="0089E1"/>
            <w:sz w:val="22"/>
            <w:lang w:eastAsia="es-CO"/>
          </w:rPr>
          <w:t>artículo 260-5</w:t>
        </w:r>
      </w:hyperlink>
      <w:r w:rsidRPr="006574A8">
        <w:rPr>
          <w:rFonts w:ascii="Segoe UI" w:eastAsia="Times New Roman" w:hAnsi="Segoe UI" w:cs="Segoe UI"/>
          <w:color w:val="000000"/>
          <w:sz w:val="22"/>
          <w:lang w:eastAsia="es-CO"/>
        </w:rPr>
        <w:t> del Estatuto Tributario y la Sección 2 del Capítulo 2 del Título 2 de la Parte 2 del Libro 1 del presente Decreto, deberá ser preparado y enviado por aquellos contribuyentes que cumplan con los topes señalados en el presente artículo para presentar el Informe Local y que pertenezcan a grupos multinacionales, entendidos como aquellos que conste de dos o más empresas cuya residencia fiscal se encuentre en jurisdicciones diferentes, o que esté compuesto por una empresa residente a efectos fiscales en una jurisdicción y que tribute en otra jurisdicción por las actividades realizadas a través de un establecimiento permanente.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1.2.2.1.3. </w:t>
      </w:r>
      <w:r w:rsidRPr="006574A8">
        <w:rPr>
          <w:rFonts w:ascii="Segoe UI" w:eastAsia="Times New Roman" w:hAnsi="Segoe UI" w:cs="Segoe UI"/>
          <w:b/>
          <w:bCs/>
          <w:i/>
          <w:iCs/>
          <w:color w:val="000000"/>
          <w:sz w:val="22"/>
          <w:lang w:eastAsia="es-CO"/>
        </w:rPr>
        <w:t>Operaciones de financiamiento. </w:t>
      </w:r>
      <w:r w:rsidRPr="006574A8">
        <w:rPr>
          <w:rFonts w:ascii="Segoe UI" w:eastAsia="Times New Roman" w:hAnsi="Segoe UI" w:cs="Segoe UI"/>
          <w:color w:val="000000"/>
          <w:sz w:val="22"/>
          <w:lang w:eastAsia="es-CO"/>
        </w:rPr>
        <w:t>Sin perjuicio de lo señalado en el </w:t>
      </w:r>
      <w:hyperlink r:id="rId38" w:tooltip="Estatuto Tributario CETA" w:history="1">
        <w:r w:rsidRPr="006574A8">
          <w:rPr>
            <w:rFonts w:ascii="Segoe UI" w:eastAsia="Times New Roman" w:hAnsi="Segoe UI" w:cs="Segoe UI"/>
            <w:color w:val="0089E1"/>
            <w:sz w:val="22"/>
            <w:lang w:eastAsia="es-CO"/>
          </w:rPr>
          <w:t>artículo 118-1</w:t>
        </w:r>
      </w:hyperlink>
      <w:r w:rsidRPr="006574A8">
        <w:rPr>
          <w:rFonts w:ascii="Segoe UI" w:eastAsia="Times New Roman" w:hAnsi="Segoe UI" w:cs="Segoe UI"/>
          <w:color w:val="000000"/>
          <w:sz w:val="22"/>
          <w:lang w:eastAsia="es-CO"/>
        </w:rPr>
        <w:t> del Estatuto Tributario y los demás requisitos y condiciones consagrados en el mismo Estatuto para la procedencia de la deducción de los gastos por concepto de intereses, no serán deducibles los pagos por concepto de intereses realizados a vinculados del exterior, a vinculados ubicados en zonas francas, y/o a personas, sociedades, entidades o empresas ubicadas, residentes o domiciliadas en jurisdicciones no cooperantes de baja o nula imposición o regímenes tributarios preferenciales, respecto de los cuales no se cumplan los criterios de comparabilidad de que trata el literal a) del numeral 1 del </w:t>
      </w:r>
      <w:hyperlink r:id="rId39" w:tooltip="Estatuto Tributario CETA" w:history="1">
        <w:r w:rsidRPr="006574A8">
          <w:rPr>
            <w:rFonts w:ascii="Segoe UI" w:eastAsia="Times New Roman" w:hAnsi="Segoe UI" w:cs="Segoe UI"/>
            <w:color w:val="0089E1"/>
            <w:sz w:val="22"/>
            <w:lang w:eastAsia="es-CO"/>
          </w:rPr>
          <w:t>artículo 260-4</w:t>
        </w:r>
      </w:hyperlink>
      <w:r w:rsidRPr="006574A8">
        <w:rPr>
          <w:rFonts w:ascii="Segoe UI" w:eastAsia="Times New Roman" w:hAnsi="Segoe UI" w:cs="Segoe UI"/>
          <w:color w:val="000000"/>
          <w:sz w:val="22"/>
          <w:lang w:eastAsia="es-CO"/>
        </w:rPr>
        <w:t> de la misma normatividad. En consecuencia, dichas operaciones no serán consideradas como préstamos ni intereses, sino como aportes de capital y serán tratadas como dividendos”.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2°.</w:t>
      </w:r>
      <w:r w:rsidRPr="006574A8">
        <w:rPr>
          <w:rFonts w:ascii="Segoe UI" w:eastAsia="Times New Roman" w:hAnsi="Segoe UI" w:cs="Segoe UI"/>
          <w:color w:val="000000"/>
          <w:sz w:val="22"/>
          <w:lang w:eastAsia="es-CO"/>
        </w:rPr>
        <w:t> </w:t>
      </w:r>
      <w:r w:rsidRPr="006574A8">
        <w:rPr>
          <w:rFonts w:ascii="Segoe UI" w:eastAsia="Times New Roman" w:hAnsi="Segoe UI" w:cs="Segoe UI"/>
          <w:i/>
          <w:iCs/>
          <w:color w:val="000000"/>
          <w:sz w:val="22"/>
          <w:lang w:eastAsia="es-CO"/>
        </w:rPr>
        <w:t>Sustitución del Capítulo 2 del Título 2 de la Parte 2 del Libro 1 del Decreto número 1625 de 2016, Único Reglamentario en Materia Tributaria</w:t>
      </w:r>
      <w:r w:rsidRPr="006574A8">
        <w:rPr>
          <w:rFonts w:ascii="Segoe UI" w:eastAsia="Times New Roman" w:hAnsi="Segoe UI" w:cs="Segoe UI"/>
          <w:color w:val="000000"/>
          <w:sz w:val="22"/>
          <w:lang w:eastAsia="es-CO"/>
        </w:rPr>
        <w:t>. Sustitúyase el Capítulo 2 del Título 2 de la Parte 2 del Libro 1 del Decreto número 1625 de 2016, Único Reglamentario en Materia Tributaria, el cual quedará así:</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“CAPÍTULO 2</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DOCUMENTACIÓN COMPROBATORIA</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SECCIÓN 1</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INFORME LOCAL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1.2.2.2.1.1. </w:t>
      </w:r>
      <w:r w:rsidRPr="006574A8">
        <w:rPr>
          <w:rFonts w:ascii="Segoe UI" w:eastAsia="Times New Roman" w:hAnsi="Segoe UI" w:cs="Segoe UI"/>
          <w:b/>
          <w:bCs/>
          <w:i/>
          <w:iCs/>
          <w:color w:val="000000"/>
          <w:sz w:val="22"/>
          <w:lang w:eastAsia="es-CO"/>
        </w:rPr>
        <w:t>Contenido del Informe Local. </w:t>
      </w:r>
      <w:r w:rsidRPr="006574A8">
        <w:rPr>
          <w:rFonts w:ascii="Segoe UI" w:eastAsia="Times New Roman" w:hAnsi="Segoe UI" w:cs="Segoe UI"/>
          <w:color w:val="000000"/>
          <w:sz w:val="22"/>
          <w:lang w:eastAsia="es-CO"/>
        </w:rPr>
        <w:t xml:space="preserve">El Informe Local deberá contener los estudios, documentos y demás soportes con los cuales el contribuyente del impuesto sobre la renta y complementario demuestre que sus ingresos, costos, deducciones, activos y pasivos adquiridos en el respectivo año gravable, relativos a las operaciones celebradas con vinculados del exterior, o con vinculados ubicados en zonas francas, o con personas, sociedades, entidades o empresas ubicadas, residentes o domiciliadas en jurisdicciones no cooperantes de baja o nula imposición o regímenes tributarios preferenciales, fueron determinados considerando para esas operaciones el Principio de Plena Competencia, entendido como aquel en el cual las operaciones entre vinculados cumplen con las </w:t>
      </w:r>
      <w:r w:rsidRPr="006574A8">
        <w:rPr>
          <w:rFonts w:ascii="Segoe UI" w:eastAsia="Times New Roman" w:hAnsi="Segoe UI" w:cs="Segoe UI"/>
          <w:color w:val="000000"/>
          <w:sz w:val="22"/>
          <w:lang w:eastAsia="es-CO"/>
        </w:rPr>
        <w:lastRenderedPageBreak/>
        <w:t>condiciones que se hubiesen observado en operaciones comparables con o entre partes independientes.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xml:space="preserve">La documentación por cada tipo de operación señalada en el artículo 1.2.2.3.2. </w:t>
      </w:r>
      <w:proofErr w:type="gramStart"/>
      <w:r w:rsidRPr="006574A8">
        <w:rPr>
          <w:rFonts w:ascii="Segoe UI" w:eastAsia="Times New Roman" w:hAnsi="Segoe UI" w:cs="Segoe UI"/>
          <w:color w:val="000000"/>
          <w:sz w:val="22"/>
          <w:lang w:eastAsia="es-CO"/>
        </w:rPr>
        <w:t>de</w:t>
      </w:r>
      <w:proofErr w:type="gramEnd"/>
      <w:r w:rsidRPr="006574A8">
        <w:rPr>
          <w:rFonts w:ascii="Segoe UI" w:eastAsia="Times New Roman" w:hAnsi="Segoe UI" w:cs="Segoe UI"/>
          <w:color w:val="000000"/>
          <w:sz w:val="22"/>
          <w:lang w:eastAsia="es-CO"/>
        </w:rPr>
        <w:t xml:space="preserve"> este Decreto, deberá tener el nivel de detalle requerido para demostrar la correcta aplicación de los criterios de comparabilidad de que trata el </w:t>
      </w:r>
      <w:hyperlink r:id="rId40" w:tooltip="Estatuto Tributario CETA" w:history="1">
        <w:r w:rsidRPr="006574A8">
          <w:rPr>
            <w:rFonts w:ascii="Segoe UI" w:eastAsia="Times New Roman" w:hAnsi="Segoe UI" w:cs="Segoe UI"/>
            <w:color w:val="0089E1"/>
            <w:sz w:val="22"/>
            <w:lang w:eastAsia="es-CO"/>
          </w:rPr>
          <w:t>artículo 260-4</w:t>
        </w:r>
      </w:hyperlink>
      <w:r w:rsidRPr="006574A8">
        <w:rPr>
          <w:rFonts w:ascii="Segoe UI" w:eastAsia="Times New Roman" w:hAnsi="Segoe UI" w:cs="Segoe UI"/>
          <w:color w:val="000000"/>
          <w:sz w:val="22"/>
          <w:lang w:eastAsia="es-CO"/>
        </w:rPr>
        <w:t> del Estatuto Tributario.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La determinación bajo el Principio de Plena Competencia de los ingresos, costos, deducciones, activos y pasivos por las operaciones entre vinculados se debe realizar por tipo de operación. En los casos en los que las operaciones separadas se encuentren estrechamente ligadas entre sí o sean continuación una de otra, no pudiendo valorarse separadamente, dichas operaciones deberán ser evaluadas conjuntamente usando el método más apropiado.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En aquellos casos en los que se hayan llevado a cabo varios tipos de operación como un todo, cada uno de ellos debe ser evaluado separadamente, para determinar que cumplen con las condiciones que se hubiesen observado en operaciones comparables con o entre partes independientes, para cada tipo de operación, con el fin de considerar si las condiciones que se hubiesen observado en operaciones comparables con o entre partes independientes de la operación como un todo, serían las que hubiesen pactado partes independientes.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Deberán analizarse por separado aquellos tipos de operación que, aunque se denominen de manera idéntica o similar, presenten diferencias significativas en relación con las funciones efectuadas, los activos utilizados y los riesgos asumidos, aun cuando se hubieren celebrado con el mismo vinculado.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El Informe Local contendrá la información de que trata la presente Sección.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 1°.</w:t>
      </w:r>
      <w:r w:rsidRPr="006574A8">
        <w:rPr>
          <w:rFonts w:ascii="Segoe UI" w:eastAsia="Times New Roman" w:hAnsi="Segoe UI" w:cs="Segoe UI"/>
          <w:color w:val="000000"/>
          <w:sz w:val="22"/>
          <w:lang w:eastAsia="es-CO"/>
        </w:rPr>
        <w:t> En el Informe Local no deberán ser documentadas aquellas operaciones de egreso que hayan afectado el estado de resultados, siempre y cuando las mismas no se hayan solicitado como costo o deducción en la declaración de renta y complementario del año gravable objeto de documentación, ni serán objeto de costo o deducción en los períodos fiscales siguientes. En todo caso se debe indicar en el Informe Local tal situación.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Sin perjuicio de lo anterior, estas operaciones deberán ser reportadas en la Declaración Informativa de que trata el </w:t>
      </w:r>
      <w:hyperlink r:id="rId41" w:tooltip="Estatuto Tributario CETA" w:history="1">
        <w:r w:rsidRPr="006574A8">
          <w:rPr>
            <w:rFonts w:ascii="Segoe UI" w:eastAsia="Times New Roman" w:hAnsi="Segoe UI" w:cs="Segoe UI"/>
            <w:color w:val="0089E1"/>
            <w:sz w:val="22"/>
            <w:lang w:eastAsia="es-CO"/>
          </w:rPr>
          <w:t>artículo 260-9</w:t>
        </w:r>
      </w:hyperlink>
      <w:r w:rsidRPr="006574A8">
        <w:rPr>
          <w:rFonts w:ascii="Segoe UI" w:eastAsia="Times New Roman" w:hAnsi="Segoe UI" w:cs="Segoe UI"/>
          <w:color w:val="000000"/>
          <w:sz w:val="22"/>
          <w:lang w:eastAsia="es-CO"/>
        </w:rPr>
        <w:t> del Estatuto Tributario y el Capítulo 3 del presente Título.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 2°.</w:t>
      </w:r>
      <w:r w:rsidRPr="006574A8">
        <w:rPr>
          <w:rFonts w:ascii="Segoe UI" w:eastAsia="Times New Roman" w:hAnsi="Segoe UI" w:cs="Segoe UI"/>
          <w:color w:val="000000"/>
          <w:sz w:val="22"/>
          <w:lang w:eastAsia="es-CO"/>
        </w:rPr>
        <w:t> El Informe Local de que trata esta Sección deberá prepararse en idioma castellano, sin perjuicio de que la Unidad Administrativa Especial Dirección de Impuestos y Aduanas Nacionales (DIAN) solicite que los documentos extendidos en idioma distinto que se encuentren incorporados en la misma, se alleguen con su correspondiente traducción oficial efectuada por el Ministerio de Relaciones Exteriores o por un intérprete oficial, dentro de los veinte (20) días hábiles siguientes a su solicitud.</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xml:space="preserve">En el caso de la información de compañías y/o contratos comparables del exterior utilizada para efectos del análisis económico de que trata el artículo 1.2.2.2.1.5. </w:t>
      </w:r>
      <w:proofErr w:type="gramStart"/>
      <w:r w:rsidRPr="006574A8">
        <w:rPr>
          <w:rFonts w:ascii="Segoe UI" w:eastAsia="Times New Roman" w:hAnsi="Segoe UI" w:cs="Segoe UI"/>
          <w:color w:val="000000"/>
          <w:sz w:val="22"/>
          <w:lang w:eastAsia="es-CO"/>
        </w:rPr>
        <w:t>del</w:t>
      </w:r>
      <w:proofErr w:type="gramEnd"/>
      <w:r w:rsidRPr="006574A8">
        <w:rPr>
          <w:rFonts w:ascii="Segoe UI" w:eastAsia="Times New Roman" w:hAnsi="Segoe UI" w:cs="Segoe UI"/>
          <w:color w:val="000000"/>
          <w:sz w:val="22"/>
          <w:lang w:eastAsia="es-CO"/>
        </w:rPr>
        <w:t xml:space="preserve"> presente Decreto, esta podrá presentarse en idioma inglés, sin perjuicio de que la Administración Tributaria solicite su correspondiente traducción oficial en los términos descritos en el anterior inciso.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lastRenderedPageBreak/>
        <w:t>Artículo 1.2.2.2.1.2. </w:t>
      </w:r>
      <w:r w:rsidRPr="006574A8">
        <w:rPr>
          <w:rFonts w:ascii="Segoe UI" w:eastAsia="Times New Roman" w:hAnsi="Segoe UI" w:cs="Segoe UI"/>
          <w:b/>
          <w:bCs/>
          <w:i/>
          <w:iCs/>
          <w:color w:val="000000"/>
          <w:sz w:val="22"/>
          <w:lang w:eastAsia="es-CO"/>
        </w:rPr>
        <w:t>Resumen ejecutivo. </w:t>
      </w:r>
      <w:r w:rsidRPr="006574A8">
        <w:rPr>
          <w:rFonts w:ascii="Segoe UI" w:eastAsia="Times New Roman" w:hAnsi="Segoe UI" w:cs="Segoe UI"/>
          <w:color w:val="000000"/>
          <w:sz w:val="22"/>
          <w:lang w:eastAsia="es-CO"/>
        </w:rPr>
        <w:t>Deberá describir el alcance y objetivo del estudio, el contenido del mismo y las conclusiones a las que se llegó.</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1.2.2.2.1.3. </w:t>
      </w:r>
      <w:r w:rsidRPr="006574A8">
        <w:rPr>
          <w:rFonts w:ascii="Segoe UI" w:eastAsia="Times New Roman" w:hAnsi="Segoe UI" w:cs="Segoe UI"/>
          <w:b/>
          <w:bCs/>
          <w:i/>
          <w:iCs/>
          <w:color w:val="000000"/>
          <w:sz w:val="22"/>
          <w:lang w:eastAsia="es-CO"/>
        </w:rPr>
        <w:t>Análisis funcional. </w:t>
      </w:r>
      <w:r w:rsidRPr="006574A8">
        <w:rPr>
          <w:rFonts w:ascii="Segoe UI" w:eastAsia="Times New Roman" w:hAnsi="Segoe UI" w:cs="Segoe UI"/>
          <w:color w:val="000000"/>
          <w:sz w:val="22"/>
          <w:lang w:eastAsia="es-CO"/>
        </w:rPr>
        <w:t>Se deberán identificar las actividades u operaciones con incidencia económica, las funciones realizadas, los activos utilizados y los riesgos asumidos por las partes intervinientes en dichas operaciones, con el fin de evaluar las condiciones de plena competencia de las operaciones realizadas por el contribuyente y que por ello resulten conducentes a los fines de precios de transferencia.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Para ello, deberá contener: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Descripción del objeto social y de la actividad o actividades que específicamente desarrolla el contribuyente. Para ello se debe incluir una descripción general del negocio, considerando aspectos como: actividad o tipo de negocio, clases de productos o servicios comercializados, clases de proveedores y clientes, listado de competidores claves y determinación o políticas comerciales que permitan establecer condiciones de negociación con diferentes tipos de clientes en relación con precios, volumen y plazos, entre otros, en la medida en que se encuentren relacionados o hayan afectado los tipos de operación bajo análisis.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Estructura organizacional y funcional del contribuyente, de sus departamentos y/o divisiones, con la descripción de las actividades que realizan y su correspondiente organigrama; adicionalmente, si es el caso, deberá indicar las personas de las que depende jerárquicamente la dirección local y los países en que dichas personas tienen sus oficinas principales.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Información general sobre las estrategias comerciales y de negocio del contribuyente: Innovación y desarrollo de nuevos productos, penetración, ampliación o mantenimiento del mercado, volumen de operaciones, políticas de créditos, formas de pago, costo de oportunidad, procesos de calidad, certificaciones nacionales e internacionales de productos o servicios, contratos de exclusividad y de garantías, reestructuraciones empresariales o transferencia de intangibles en el año en curso o en el año inmediatamente anterior, entre otras, en la medida en que se encuentren relacionadas o hayan afectado los tipos de operación bajo análisis.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 Partes intervinientes, objeto, término de duración y valor de los contratos, acuerdos o convenios celebrados entre el contribuyente y los vinculados del exterior, vinculados ubicados en zonas francas, o personas, sociedades, entidades o empresas ubicadas, residentes o domiciliadas en jurisdicciones no cooperantes de baja o nula imposición o regímenes tributarios preferenciales.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5. Descripción de las funciones llevadas a cabo por las partes intervinientes en la operación bajo estudio, precisando la relevancia económica de esas funciones en términos de su frecuencia, naturaleza, remuneración y medida de su uso, para las respectivas partes intervinientes en la transacción.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Las funciones pueden incluir entre otras: diseño, fabricación, ensamblaje, investigación y desarrollo, servicios, compras, comercialización, distribución, ventas, mercadeo, publicidad, transporte, financiamiento, gastos de dirección y gestión, control de calidad, operaciones financieras.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La descripción de que trata este numeral deberá incluir todo el detalle necesario para la determinación de la parte analizada.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xml:space="preserve">6. Descripción del tipo de activos utilizados en las operaciones objeto de estudio, tangibles o intangibles, de las partes intervinientes en la operación bajo estudio como: instalaciones y equipos, activos financieros, </w:t>
      </w:r>
      <w:r w:rsidRPr="006574A8">
        <w:rPr>
          <w:rFonts w:ascii="Segoe UI" w:eastAsia="Times New Roman" w:hAnsi="Segoe UI" w:cs="Segoe UI"/>
          <w:color w:val="000000"/>
          <w:sz w:val="18"/>
          <w:szCs w:val="18"/>
          <w:lang w:eastAsia="es-CO"/>
        </w:rPr>
        <w:lastRenderedPageBreak/>
        <w:t>intangibles valiosos, otros intangibles, incluyendo su ubicación y derechos sobre los mismos. Adicionalmente, en el caso de intangibles, deberá indicarse la protección y duración de los derechos.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La descripción de que trata este numeral deberá incluir todo el detalle necesario para la determinación de la parte analizada.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7. Descripción de los riesgos inherentes al tipo de operación, asumidos por cada parte interviniente en la operación bajo estudio, o distribuidos entre ellos, entre otros identificando los riesgos comerciales, de inventarios, financieros y de pérdidas asociadas a la inversión en propiedad, planta y equipo y a su uso; los derivados del éxito o fracaso de las inversiones en investigación y desarrollo; los asociados a la inestabilidad de las tasas de cambio e interés y los riesgos crediticios. Este análisis debe presentarse para todos los riesgos sean o no susceptibles de valoración y/o cuantificación contable.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La descripción de que trata este numeral deberá incluir todo el detalle necesario para la determinación de la parte analizada.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8. Identificar y describir, en el caso de existir, las estrategias relacionadas con la cobertura de riesgos, siempre y cuando afecten las operaciones bajo estudio, bien sea por las partes intervinientes, o por cualquier miembro del grupo del cual se es parte.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9. En el caso de las retribuciones por compensación, la información que describa los pormenores del tipo de operación y de la evaluación de los beneficios, contraprestación o costos que cuantifiquen la compensación.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Para el efecto, existe compensación cuando en una operación con un vinculado del exterior, o con vinculados ubicados en zonas francas, o con personas, sociedades, entidades o empresas ubicadas, residentes o domiciliadas en jurisdicciones no cooperantes de baja o nula imposición o regímenes tributarios preferenciales, se provee un beneficio o contraprestación a la contraparte, según se trate, y este se retribuye con otro beneficio o contraprestación por la contraparte.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10. Cualquier otra información relacionada con el análisis funcional que se considere relevante por parte del contribuyente.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w:t>
      </w:r>
      <w:r w:rsidRPr="006574A8">
        <w:rPr>
          <w:rFonts w:ascii="Segoe UI" w:eastAsia="Times New Roman" w:hAnsi="Segoe UI" w:cs="Segoe UI"/>
          <w:color w:val="000000"/>
          <w:sz w:val="22"/>
          <w:lang w:eastAsia="es-CO"/>
        </w:rPr>
        <w:t xml:space="preserve">. Cuando existan cambios significativos en las funciones, activos y riesgos sobre el mismo tipo de operación del año objeto de estudio frente al año anterior, que incidan en el análisis económico de que trata el artículo 1.2.2.2.1.5. </w:t>
      </w:r>
      <w:proofErr w:type="gramStart"/>
      <w:r w:rsidRPr="006574A8">
        <w:rPr>
          <w:rFonts w:ascii="Segoe UI" w:eastAsia="Times New Roman" w:hAnsi="Segoe UI" w:cs="Segoe UI"/>
          <w:color w:val="000000"/>
          <w:sz w:val="22"/>
          <w:lang w:eastAsia="es-CO"/>
        </w:rPr>
        <w:t>de</w:t>
      </w:r>
      <w:proofErr w:type="gramEnd"/>
      <w:r w:rsidRPr="006574A8">
        <w:rPr>
          <w:rFonts w:ascii="Segoe UI" w:eastAsia="Times New Roman" w:hAnsi="Segoe UI" w:cs="Segoe UI"/>
          <w:color w:val="000000"/>
          <w:sz w:val="22"/>
          <w:lang w:eastAsia="es-CO"/>
        </w:rPr>
        <w:t xml:space="preserve"> este Decreto, el contribuyente deberá relacionar de manera comparativa los cambios presentados.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1.2.2.2.1.4. </w:t>
      </w:r>
      <w:r w:rsidRPr="006574A8">
        <w:rPr>
          <w:rFonts w:ascii="Segoe UI" w:eastAsia="Times New Roman" w:hAnsi="Segoe UI" w:cs="Segoe UI"/>
          <w:b/>
          <w:bCs/>
          <w:i/>
          <w:iCs/>
          <w:color w:val="000000"/>
          <w:sz w:val="22"/>
          <w:lang w:eastAsia="es-CO"/>
        </w:rPr>
        <w:t>Análisis del Mercado. </w:t>
      </w:r>
      <w:r w:rsidRPr="006574A8">
        <w:rPr>
          <w:rFonts w:ascii="Segoe UI" w:eastAsia="Times New Roman" w:hAnsi="Segoe UI" w:cs="Segoe UI"/>
          <w:color w:val="000000"/>
          <w:sz w:val="22"/>
          <w:lang w:eastAsia="es-CO"/>
        </w:rPr>
        <w:t>Sólo en la medida en que sea relevante para evaluar las condiciones de plena competencia de las operaciones realizadas por el contribuyente y que por ello resulten conducentes a los fines de precios de transferencia, el acápite correspondiente al análisis de mercado deberá contener: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Descripción general de la industria o sector o actividad económica, comportamiento y evolución, ubicación de la empresa en el mismo, señalando aspectos como situación de competencia, porcentaje de participación en el mercado y condiciones sociales, comportamiento de oferta y demanda, situación económica, geográfica y política que influyan en la actividad de la empresa, marco legal específico, cambios políticos, modificaciones normativas u otros factores institucionales que incidan en los tipos de operación.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Descripción de bienes o servicios sustitutos.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3. En los casos de situaciones especiales y sólo en la medida en que hayan afectado las operaciones objeto del estudio de precios de transferencia, deberán describir la forma en que estas incidieron y conservarse a disposición de la Administración Tributaria para cuando esta lo solicite, los estudios financieros y de mercado, presupuestos, proyecciones, reportes financieros por líneas de productos o segmentos de mercado o negocios que se hubiesen elaborado para el ejercicio gravable bajo estudio.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 Describir, si es el caso: la existencia de ciclos de negocios, sean estos económicos, comerciales o del producto y la forma como los mismos afectan las operaciones bajo análisis.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5. Cualquier otra información relacionada con el análisis de mercado que se considere relevante por parte del contribuyente.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1.2.2.2.1.5. </w:t>
      </w:r>
      <w:r w:rsidRPr="006574A8">
        <w:rPr>
          <w:rFonts w:ascii="Segoe UI" w:eastAsia="Times New Roman" w:hAnsi="Segoe UI" w:cs="Segoe UI"/>
          <w:b/>
          <w:bCs/>
          <w:i/>
          <w:iCs/>
          <w:color w:val="000000"/>
          <w:sz w:val="22"/>
          <w:lang w:eastAsia="es-CO"/>
        </w:rPr>
        <w:t>Análisis Económico</w:t>
      </w:r>
      <w:r w:rsidRPr="006574A8">
        <w:rPr>
          <w:rFonts w:ascii="Segoe UI" w:eastAsia="Times New Roman" w:hAnsi="Segoe UI" w:cs="Segoe UI"/>
          <w:i/>
          <w:iCs/>
          <w:color w:val="000000"/>
          <w:sz w:val="22"/>
          <w:lang w:eastAsia="es-CO"/>
        </w:rPr>
        <w:t>. </w:t>
      </w:r>
      <w:r w:rsidRPr="006574A8">
        <w:rPr>
          <w:rFonts w:ascii="Segoe UI" w:eastAsia="Times New Roman" w:hAnsi="Segoe UI" w:cs="Segoe UI"/>
          <w:color w:val="000000"/>
          <w:sz w:val="22"/>
          <w:lang w:eastAsia="es-CO"/>
        </w:rPr>
        <w:t>El análisis económico deberá contener: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Descripción detallada de cada uno de los tipos de operación objeto de estudio llevados a cabo en el período gravable, indicando para cada vinculado del exterior, o vinculado ubicado en zona franca, o personas, sociedades, entidades o empresas ubicadas, residentes o domiciliadas en jurisdicciones no cooperantes de baja o nula imposición o regímenes tributarios preferenciales, lo siguiente: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a) El nombre o razón social;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b) Número de identificación tributaria o fiscal;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c) Domicilio y/o residencia fiscal;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d) Tipo de vinculación de conformidad con el artículo 260-1 del Estatuto Tributario, y</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 Monto de la operación en pesos colombianos.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En el caso de operaciones de financiamiento y para efectos de comparabilidad deberá allegarse al estudio la información que permita verificar: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a) El monto del principal;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b) Plazo;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c) Calificación del riesgo;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d) Solvencia del deudor;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 Tasa de interés pactada, entre otros.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En el caso de operaciones relacionadas con intangibles, entendiéndose por “intangible” un bien que no es un activo físico ni un activo financiero, que puede ser objeto de propiedad o control para su uso en actividades comerciales, y cuyo uso o transferencia sería remunerado si se produjera en una operación entre empresas independientes en circunstancias comparables, deberá incluirse una descripción de las principales cláusulas contractuales donde se indiquen: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a) Objeto;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b) Derechos y obligaciones;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c) Duración;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d) Zona geográfica;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 Exclusividad;</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f) Propietario legal del intangible;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g) El país o lugar en el cual se tienen los intangibles, y</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h) Descripción de la conducta o las prácticas llevadas a cabo por las partes en relación con las operaciones relacionadas con dichos intangibles.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Así mismo, deberá describirse la estrategia del grupo al cual se pertenece o del vinculado del exterior, vinculados ubicados en zonas francas, o personas, sociedades, entidades o empresas ubicadas, residentes o domiciliadas en jurisdicciones no cooperantes de baja o nula imposición o regímenes tributarios preferenciales con el(los) cual(es) se realizaron las operaciones, en relación al desarrollo, mejora, mantenimiento, protección y uso de los intangibles, en concordancia con lo reportado en el Informe Maestro de que trata la Sección 2 de este Capítulo.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Si durante el año gravable bajo estudio se llevaron a cabo transferencias de intangibles en las cuales haya participado el contribuyente colombiano, se deberán indicar las compensaciones efectuadas directa o indirectamente por parte de las partes intervinientes.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Método utilizado por el contribuyente para la determinación de los precios o márgenes de utilidad en las operaciones detalladas en el numeral anterior, con indicación del criterio y elementos objetivos considerados para concluir que el método utilizado es el más apropiado de acuerdo con las características de los tipos de operación analizados.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Para determinar que el método utilizado es el más apropiado, se deben utilizar los criterios que se anuncian a continuación: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a) Los hechos y circunstancias de las transacciones controladas o analizadas, con base en un análisis funcional detallado;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b) La disponibilidad de información confiable, particularmente de la parte analizada y de operaciones entre terceros independientes, necesaria para la aplicación del método;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c) El grado de comparabilidad de las operaciones controladas frente a las independientes, y</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d) La confiabilidad de los ajustes de comparabilidad que puedan ser necesarios para eliminar las diferencias materiales entre las operaciones entre vinculados frente a las independientes.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Cuando se haya seleccionado el Método de Márgenes Transaccionales para determinar el margen de utilidad en las operaciones con vinculados del exterior, vinculados ubicados en zonas francas, o personas, sociedades, entidades o empresas ubicadas, residentes o domiciliadas en jurisdicciones no cooperantes de baja o nula imposición o regímenes tributarios preferenciales, se deberá describir el indicador de rentabilidad seleccionado, el cual debe estar acorde con el tipo de actividad y demás hechos y circunstancias del caso, la naturaleza del tipo de operación analizada y la disponibilidad y calidad de la información obtenida.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Cuando se trate de operaciones de adquisición de activos usados realizadas por los contribuyentes del impuesto sobre la renta y complementario a sus vinculados del exterior, vinculados ubicados en zonas francas, o personas, sociedades, entidades o empresas ubicadas, residentes o domiciliadas en jurisdicciones no cooperantes de baja o nula imposición o regímenes tributarios preferenciales, la aplicación del método de Precio Comparable no Controlado será mediante la presentación de la factura de adquisición del activo nuevo al momento de su compra a un tercero independiente y la aplicación posterior de la depreciación que ya se ha amortizado desde la adquisición del activo, permitida de conformidad con los marcos técnicos normativos contables vigentes en Colombia.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xml:space="preserve">Sin perjuicio de lo anterior y sólo en el caso de que el respectivo activo hubiese sido enajenado en un estado diferente al de su adquisición, salvo el deterioro normal por el paso del tiempo o su uso, o no se cuente con la factura del tercero, o se trate de un bien construido o ensamblado a partir de varios componentes y con ello </w:t>
      </w:r>
      <w:r w:rsidRPr="006574A8">
        <w:rPr>
          <w:rFonts w:ascii="Segoe UI" w:eastAsia="Times New Roman" w:hAnsi="Segoe UI" w:cs="Segoe UI"/>
          <w:color w:val="000000"/>
          <w:sz w:val="18"/>
          <w:szCs w:val="18"/>
          <w:lang w:eastAsia="es-CO"/>
        </w:rPr>
        <w:lastRenderedPageBreak/>
        <w:t>varias facturas, se podrá a los efectos de que trata este numeral, en concordancia con lo señalado en el </w:t>
      </w:r>
      <w:hyperlink r:id="rId42" w:tooltip="Estatuto Tributario CETA" w:history="1">
        <w:r w:rsidRPr="006574A8">
          <w:rPr>
            <w:rFonts w:ascii="Segoe UI" w:eastAsia="Times New Roman" w:hAnsi="Segoe UI" w:cs="Segoe UI"/>
            <w:color w:val="0089E1"/>
            <w:sz w:val="18"/>
            <w:szCs w:val="18"/>
            <w:lang w:eastAsia="es-CO"/>
          </w:rPr>
          <w:t>artículo 260-3</w:t>
        </w:r>
      </w:hyperlink>
      <w:r w:rsidRPr="006574A8">
        <w:rPr>
          <w:rFonts w:ascii="Segoe UI" w:eastAsia="Times New Roman" w:hAnsi="Segoe UI" w:cs="Segoe UI"/>
          <w:color w:val="000000"/>
          <w:sz w:val="18"/>
          <w:szCs w:val="18"/>
          <w:lang w:eastAsia="es-CO"/>
        </w:rPr>
        <w:t> del Estatuto Tributario, acudir a un avalúo técnico realizado por un experto que sea un tercero independiente no vinculado laboralmente a la compañía, en el que se consignen detalladamente las características, alcance y demás condiciones que se tuvieron en cuenta para su valuación.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Cuando se trate de operaciones de </w:t>
      </w:r>
      <w:r w:rsidRPr="006574A8">
        <w:rPr>
          <w:rFonts w:ascii="Segoe UI" w:eastAsia="Times New Roman" w:hAnsi="Segoe UI" w:cs="Segoe UI"/>
          <w:i/>
          <w:iCs/>
          <w:color w:val="000000"/>
          <w:sz w:val="22"/>
          <w:lang w:eastAsia="es-CO"/>
        </w:rPr>
        <w:t>commodities </w:t>
      </w:r>
      <w:r w:rsidRPr="006574A8">
        <w:rPr>
          <w:rFonts w:ascii="Segoe UI" w:eastAsia="Times New Roman" w:hAnsi="Segoe UI" w:cs="Segoe UI"/>
          <w:color w:val="000000"/>
          <w:sz w:val="22"/>
          <w:lang w:eastAsia="es-CO"/>
        </w:rPr>
        <w:t xml:space="preserve">realizadas por los contribuyentes del impuesto sobre la renta y complementario con sus vinculados del exterior, vinculados ubicados en zonas francas, o personas, sociedades, entidades o empresas ubicadas, residentes o domiciliadas en jurisdicciones no cooperantes de baja o nula imposición o regímenes tributarios preferenciales, para establecer el precio de plena competencia de estas operaciones se deberá utilizar el método “Precio Comparable No Controlado” ya sea por referencia a transacciones comparables no controladas o por referencia a precios de cotización. Así mismo, de conformidad con el último inciso del artículo 1.2.2.2.4.1. </w:t>
      </w:r>
      <w:proofErr w:type="gramStart"/>
      <w:r w:rsidRPr="006574A8">
        <w:rPr>
          <w:rFonts w:ascii="Segoe UI" w:eastAsia="Times New Roman" w:hAnsi="Segoe UI" w:cs="Segoe UI"/>
          <w:color w:val="000000"/>
          <w:sz w:val="22"/>
          <w:lang w:eastAsia="es-CO"/>
        </w:rPr>
        <w:t>del</w:t>
      </w:r>
      <w:proofErr w:type="gramEnd"/>
      <w:r w:rsidRPr="006574A8">
        <w:rPr>
          <w:rFonts w:ascii="Segoe UI" w:eastAsia="Times New Roman" w:hAnsi="Segoe UI" w:cs="Segoe UI"/>
          <w:color w:val="000000"/>
          <w:sz w:val="22"/>
          <w:lang w:eastAsia="es-CO"/>
        </w:rPr>
        <w:t xml:space="preserve"> presente Decreto, se deberá aportar la siguiente información: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a) La política de fijación de precios para transacciones de </w:t>
      </w:r>
      <w:r w:rsidRPr="006574A8">
        <w:rPr>
          <w:rFonts w:ascii="Segoe UI" w:eastAsia="Times New Roman" w:hAnsi="Segoe UI" w:cs="Segoe UI"/>
          <w:i/>
          <w:iCs/>
          <w:color w:val="000000"/>
          <w:sz w:val="22"/>
          <w:lang w:eastAsia="es-CO"/>
        </w:rPr>
        <w:t>commodities</w:t>
      </w:r>
      <w:r w:rsidRPr="006574A8">
        <w:rPr>
          <w:rFonts w:ascii="Segoe UI" w:eastAsia="Times New Roman" w:hAnsi="Segoe UI" w:cs="Segoe UI"/>
          <w:color w:val="000000"/>
          <w:sz w:val="22"/>
          <w:lang w:eastAsia="es-CO"/>
        </w:rPr>
        <w:t>;</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b) La fórmula y la explicación detallada de cada una de las variables que la componen, utilizadas para la fijación del precio;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c) La información necesaria para justificar los ajustes realizados al precio del </w:t>
      </w:r>
      <w:r w:rsidRPr="006574A8">
        <w:rPr>
          <w:rFonts w:ascii="Segoe UI" w:eastAsia="Times New Roman" w:hAnsi="Segoe UI" w:cs="Segoe UI"/>
          <w:i/>
          <w:iCs/>
          <w:color w:val="000000"/>
          <w:sz w:val="22"/>
          <w:lang w:eastAsia="es-CO"/>
        </w:rPr>
        <w:t>commodity </w:t>
      </w:r>
      <w:r w:rsidRPr="006574A8">
        <w:rPr>
          <w:rFonts w:ascii="Segoe UI" w:eastAsia="Times New Roman" w:hAnsi="Segoe UI" w:cs="Segoe UI"/>
          <w:color w:val="000000"/>
          <w:sz w:val="22"/>
          <w:lang w:eastAsia="es-CO"/>
        </w:rPr>
        <w:t>efectuados con base en las operaciones o acuerdos entre comparables independientes, reflejados en el precio de cotización del </w:t>
      </w:r>
      <w:r w:rsidRPr="006574A8">
        <w:rPr>
          <w:rFonts w:ascii="Segoe UI" w:eastAsia="Times New Roman" w:hAnsi="Segoe UI" w:cs="Segoe UI"/>
          <w:i/>
          <w:iCs/>
          <w:color w:val="000000"/>
          <w:sz w:val="22"/>
          <w:lang w:eastAsia="es-CO"/>
        </w:rPr>
        <w:t>commodity</w:t>
      </w:r>
      <w:r w:rsidRPr="006574A8">
        <w:rPr>
          <w:rFonts w:ascii="Segoe UI" w:eastAsia="Times New Roman" w:hAnsi="Segoe UI" w:cs="Segoe UI"/>
          <w:color w:val="000000"/>
          <w:sz w:val="22"/>
          <w:lang w:eastAsia="es-CO"/>
        </w:rPr>
        <w:t>.</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En caso de ser relevante para efectos del análisis se podrá aportar otra información tal como acuerdos con clientes finales independientes, detalle de la cadena de suministro, proyección de ventas, entre otros.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Parte analizada. Debe ser aquella respecto de la cual pueda aplicarse el método para determinar el margen de utilidad en las operaciones con vinculados con más fiabilidad, y para la cual la calidad de los comparables sea más óptima y su análisis funcional resulte menos complejo.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Cuando se haya seleccionado el método de precio de reventa, el del costo adicionado o el de márgenes transaccionales de utilidad de operación, según sea el caso, para determinar que las operaciones sujetas al régimen de precios de transferencia cumplen con las condiciones que se hubieren utilizado en operaciones comparables con o entre partes independientes, la parte analizada deberá ser aquella respecto de la cual sus funciones, activos y riesgos resulten menos complejos, se cuente con información suficiente y confiable y se requiera un menor nivel de ajustes.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En todo caso, el análisis funcional deberá corresponder a las partes intervinientes en la operación, aportando el adecuado nivel de detalle para la determinación de la parte seleccionada como parte analizada. Igualmente, si la parte analizada es la del exterior o la ubicada en zona franca, se debe aportar en el Informe Local toda la información que resulte necesaria para que se pueda constatar la correcta selección de la parte analizada y la aplicación del método.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Con independencia de cuál sea la parte analizada, en el Informe Local se deberán aportar los documentos, análisis y demás elementos probatorios que resulten suficientes para demostrar que las operaciones sujetas al régimen de precios de transferencia cumplen con las condiciones que se hubieren utilizado en operaciones comparables con o entre partes independientes. Lo anterior, sin perjuicio de las verificaciones y solicitud de información adicional que requiera o solicite la Administración Tributaria.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4. Información para efectos de la comparabilidad. La documentación e información relacionada a cada tipo de operación o empresa comparable, deberá tener el nivel de detalle requerido para demostrar la aplicación de los criterios de comparabilidad de que trata el </w:t>
      </w:r>
      <w:hyperlink r:id="rId43" w:tooltip="Estatuto Tributario CETA" w:history="1">
        <w:r w:rsidRPr="006574A8">
          <w:rPr>
            <w:rFonts w:ascii="Segoe UI" w:eastAsia="Times New Roman" w:hAnsi="Segoe UI" w:cs="Segoe UI"/>
            <w:color w:val="0089E1"/>
            <w:sz w:val="22"/>
            <w:lang w:eastAsia="es-CO"/>
          </w:rPr>
          <w:t>artículo 260-4</w:t>
        </w:r>
      </w:hyperlink>
      <w:r w:rsidRPr="006574A8">
        <w:rPr>
          <w:rFonts w:ascii="Segoe UI" w:eastAsia="Times New Roman" w:hAnsi="Segoe UI" w:cs="Segoe UI"/>
          <w:color w:val="000000"/>
          <w:sz w:val="22"/>
          <w:lang w:eastAsia="es-CO"/>
        </w:rPr>
        <w:t> del Estatuto Tributario, para lo cual se identificarán cada uno de los comparables seleccionados, la metodología utilizada para su determinación, las fuentes de información de las que se obtuvieron esos comparables y la fecha de consulta a las mismas, así como la indicación de los comparables seleccionados que se desecharon, señalando los motivos que se tuvieron en consideración para ello.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La información correspondiente a la parte analizada siempre deberá ser la del año bajo análisis. Sólo en casos excepcionales se podrán utilizar datos de más de un período, siempre y cuando se incluyan en el Informe Local de la documentación comprobatoria las razones económicas, financieras, técnicas o de otra índole que resulten pertinentes y conducentes a los fines del estudio y se encuentren debidamente justificadas y soportadas.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Para estos efectos, deberán ser utilizados datos que correspondan al mismo año gravable, o en su defecto de los períodos inmediatamente anteriores en el caso de compañías que hayan tenido cambios significativos en sus funciones, activos y riesgos, durante el año gravable objeto de análisis, con el fin de determinar, entre otras circunstancias, el origen de las pérdidas declaradas, el ciclo de vida del producto, los negocios relevantes, los ciclos de vida de productos comparables, las condiciones económicas comparables, los criterios y métodos de distribución de costos y/o gastos, de conformidad con el marco técnico contable para la asignación de los mismos, las cláusulas contractuales y condiciones reales que operan entre las partes, aportando en el Informe Local los hechos, circunstancias y demás análisis que justifiquen tal decisión.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Respecto de la información financiera de las comparables, se deberá llevar a cabo el análisis con información correspondiente al período gravable objeto de estudio. De no contarse con dicha información, se podrá tomar en consideración información correspondiente a ejercicios anteriores al ejercicio gravable para el cual se realiza la búsqueda y el correspondiente análisis. Para ello, en el Informe Local debe dejarse explícito el día, mes y año en el cual se llevó a cabo el análisis, así como la fecha de actualización de la base de datos utilizada. De ser necesario para el análisis contar con varios períodos, se deberán aportar todos los análisis y explicaciones que resulten necesarios para justificar debidamente la necesidad de dicha información.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5. Uso de comparables internos. En caso de existir comparables internos, estos deberán ser tenidos en cuenta de manera prioritaria en el análisis de precios de transferencia, en la medida que no existan diferencias significativas entre las operaciones comparables o que, en el caso de existir, las mismas no afecten las condiciones analizadas, o que dado el caso se puedan realizar ajustes técnicos, económicos o contables que permitan su eliminación y optimicen la comparación. Para tal efecto, deberán tenerse en cuenta los criterios de comparabilidad incluidos en el </w:t>
      </w:r>
      <w:hyperlink r:id="rId44" w:tooltip="Estatuto Tributario CETA" w:history="1">
        <w:r w:rsidRPr="006574A8">
          <w:rPr>
            <w:rFonts w:ascii="Segoe UI" w:eastAsia="Times New Roman" w:hAnsi="Segoe UI" w:cs="Segoe UI"/>
            <w:color w:val="0089E1"/>
            <w:sz w:val="22"/>
            <w:lang w:eastAsia="es-CO"/>
          </w:rPr>
          <w:t>artículo 260-4</w:t>
        </w:r>
      </w:hyperlink>
      <w:r w:rsidRPr="006574A8">
        <w:rPr>
          <w:rFonts w:ascii="Segoe UI" w:eastAsia="Times New Roman" w:hAnsi="Segoe UI" w:cs="Segoe UI"/>
          <w:color w:val="000000"/>
          <w:sz w:val="22"/>
          <w:lang w:eastAsia="es-CO"/>
        </w:rPr>
        <w:t> del Estatuto Tributario.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6. Descripción de la actividad económica o empresarial y características del negocio desarrolladas por los comparables seleccionados.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7. Estados Financieros en especial el Estado de Situación Financiera (Balance General) y el Estado de Resultados de las empresas comparables, correspondiente a cada año utilizado en el análisis. Adicionalmente deberá aportar los estados financieros promedio en caso de haber efectuado un análisis plurianual de los comparables. Para los efectos de este numeral deberá indicar la fuente y fecha de obtención de dicha información.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8. Descripción de los ajustes técnicos, económicos o contables realizados a los tipos de operación o empresas comparables seleccionadas.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Para tales efectos deberá tenerse en cuenta que una operación vinculada es comparable a una operación no vinculada, si ninguna de las diferencias, si las hubiera, entre las dos operaciones que se comparan, o entre las dos empresas que llevan a cabo esas operaciones, influye significativamente en el valor normal de mercado, o que en el caso de existir, pueden realizarse ajustes lo suficientemente razonables y precisos de manera tal que puedan eliminar los efectos importantes que estas provoquen.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Los ajustes deberán considerarse sólo en la medida en que las diferencias afecten de una manera real la comparación y en la medida en que mejoren la fiabilidad de los resultados y por ende la comparabilidad. Para ello deben tenerse en cuenta la calidad de los datos sometidos al ajuste, su objeto y la fiabilidad de los criterios utilizados para realizar tales ajustes.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De manera excepcional, y sólo en el caso de requerirse ajustes a la parte bajo análisis, deberán incluir y demostrar el detalle y la justificación técnica, económica o legal que sustenten tales ajustes, incluyendo un análisis pormenorizado de su cuantificación.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Deberán incorporarse al Informe Local de la documentación comprobatoria los documentos que soporten los análisis, fórmulas y cálculos efectuados por el contribuyente para tal efecto, las razones que llevaron a considerarlos como apropiados y la forma en que el ajuste modifica los resultados para cada comparable y mejora la comparabilidad.</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Igualmente, y de conformidad con el método utilizado, y sólo cuando hayan tenido incidencia en el tipo de operación bajo análisis, se deberá hacer una descripción genérica de las principales diferencias existentes entre los marcos técnicos normativos contables utilizados por la parte analizada y los utilizados por los comparables seleccionados.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9. Relación de los precios o márgenes, sin ajustes o con ajustes si hubo lugar a ellos, de la parte analizada y de los comparables utilizados para aplicar la metodología de precios de transferencia.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10. Establecimiento del rango de plena competencia, o del rango ajustado mediante la aplicación de métodos estadísticos, en particular el rango intercuartil.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11. Exposición de las razones por las que se concluye que el precio o margen objeto de las operaciones analizadas cumplen con el Principio de Plena Competencia conforme al método de precio seleccionado.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12. Se deberá acompañar adicionalmente al Informe Local la siguiente información: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12.1. Conjunto completo de Estados financieros individuales, separados o consolidados según corresponda, sus notas y revelaciones, a 31 de diciembre del año en estudio, preparados de conformidad con los marcos técnicos normativos contables vigentes en Colombia según el grupo contable al que pertenezca.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12.2. Estados financieros de propósito especial, desagregados o segmentados por tipo de operación cuando a ello haya lugar.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12.3. Copia de los contratos, acuerdos o convenios celebrados por el contribuyente con sus vinculados en el exterior, en zonas francas y/o con personas, sociedades, entidades o empresas ubicadas, residentes o domiciliadas en jurisdicciones no cooperantes de baja o nula imposición o en regímenes tributarios preferenciales, en tanto que los mismos hayan afectado los tipos de operación objeto de estudio, la rentabilidad de la compañía o las condiciones que se hubiesen dado en operaciones comparables con o entre partes independientes.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12.4. Contratos sobre transferencia de acciones, aumentos o disminuciones de capital, readquisición de acciones, fusión, escisión y otros cambios societarios relevantes, ocurridos en el año gravable objeto del estudio de precios de transferencia, en tanto que los mismos hayan afectado los tipos de operación objeto de estudio, la rentabilidad de la compañía o las condiciones que se hubiesen dado en operaciones comparables con o entre partes independientes.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12.5. Información detallada de los Acuerdos Anticipados de Precios (APA) unilaterales, bilaterales y multilaterales existentes, así como de otros acuerdos previos sobre los cuales la jurisdicción fiscal colombiana no es parte y que se refieran a las operaciones sujetas al régimen de precios de transferencia.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13. Descripción de las políticas de precios de transferencia llevadas a cabo a nivel mundial por el grupo al cual se pertenece o por parte del vinculado con el cual se tiene operaciones, en tanto afecte la operación(s) bajo análisis.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14. Cualquier otra información relacionada con el análisis económico que se considere relevante por parte del contribuyente para la determinación de las condiciones utilizadas en operaciones comparables con o entre partes independientes.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w:t>
      </w:r>
      <w:r w:rsidRPr="006574A8">
        <w:rPr>
          <w:rFonts w:ascii="Segoe UI" w:eastAsia="Times New Roman" w:hAnsi="Segoe UI" w:cs="Segoe UI"/>
          <w:color w:val="000000"/>
          <w:sz w:val="22"/>
          <w:lang w:eastAsia="es-CO"/>
        </w:rPr>
        <w:t>. Cuando sea necesaria la segmentación de los estados financieros por tipo de operación para los efectos de comparabilidad entre las operaciones vinculadas y no vinculadas y la correcta aplicación del método para evaluar tales operaciones, la información financiera y contable que se utilice deberá ser preparada de conformidad con los marcos técnicos normativos contables y deberá ser allegada al correspondiente Informe Local de la documentación comprobatoria dictaminada y/o certificada por Revisor Fiscal o contador público según sea el caso y firmada por el representante legal, de conformidad con el inciso segundo del numeral 1 del </w:t>
      </w:r>
      <w:hyperlink r:id="rId45" w:tooltip="Estatuto Tributario CETA" w:history="1">
        <w:r w:rsidRPr="006574A8">
          <w:rPr>
            <w:rFonts w:ascii="Segoe UI" w:eastAsia="Times New Roman" w:hAnsi="Segoe UI" w:cs="Segoe UI"/>
            <w:color w:val="0089E1"/>
            <w:sz w:val="22"/>
            <w:lang w:eastAsia="es-CO"/>
          </w:rPr>
          <w:t>artículo 260-5</w:t>
        </w:r>
      </w:hyperlink>
      <w:r w:rsidRPr="006574A8">
        <w:rPr>
          <w:rFonts w:ascii="Segoe UI" w:eastAsia="Times New Roman" w:hAnsi="Segoe UI" w:cs="Segoe UI"/>
          <w:color w:val="000000"/>
          <w:sz w:val="22"/>
          <w:lang w:eastAsia="es-CO"/>
        </w:rPr>
        <w:t> del Estatuto Tributario.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Así mismo, cuando la parte analizada sea la del exterior, para efectos del cumplimiento de este requisito, dicha certificación podrá ser suscrita por el equivalente de uno u otro, o un auditor externo, y anexarse al Informe Local de la documentación comprobatoria.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Se deberán conservar a disposición de la Administración Tributaria las hojas de trabajo y los soportes en donde se indique la forma como se llevó a cabo la respectiva segmentación, la razonabilidad de la misma, así como los procedimientos técnicos, económicos y financieros mediante los cuales se realizó la asignación de costos y gastos. Lo anterior deberá ser allegado cuando la Administración Tributaria así lo solicite.</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SECCIÓN 2 INFORME MAESTRO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1.2.2.2.2.1. </w:t>
      </w:r>
      <w:r w:rsidRPr="006574A8">
        <w:rPr>
          <w:rFonts w:ascii="Segoe UI" w:eastAsia="Times New Roman" w:hAnsi="Segoe UI" w:cs="Segoe UI"/>
          <w:b/>
          <w:bCs/>
          <w:i/>
          <w:iCs/>
          <w:color w:val="000000"/>
          <w:sz w:val="22"/>
          <w:lang w:eastAsia="es-CO"/>
        </w:rPr>
        <w:t>Alcance y contenido del Informe Maestro. </w:t>
      </w:r>
      <w:r w:rsidRPr="006574A8">
        <w:rPr>
          <w:rFonts w:ascii="Segoe UI" w:eastAsia="Times New Roman" w:hAnsi="Segoe UI" w:cs="Segoe UI"/>
          <w:color w:val="000000"/>
          <w:sz w:val="22"/>
          <w:lang w:eastAsia="es-CO"/>
        </w:rPr>
        <w:t>El Informe Maestro deberá ofrecer una visión general del negocio del Grupo Multinacional incluyendo la naturaleza de sus actividades económicas a nivel mundial, sus políticas generales en materia de precios de transferencia y su reparto global de ingresos, riesgos y costos.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El Informe Maestro estará conformado por información relevante del Grupo Multinacional, de que trata la presente Sección.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w:t>
      </w:r>
      <w:r w:rsidRPr="006574A8">
        <w:rPr>
          <w:rFonts w:ascii="Segoe UI" w:eastAsia="Times New Roman" w:hAnsi="Segoe UI" w:cs="Segoe UI"/>
          <w:color w:val="000000"/>
          <w:sz w:val="22"/>
          <w:lang w:eastAsia="es-CO"/>
        </w:rPr>
        <w:t> El Informe Maestro de que trata esta Sección podrá ser aportado en idioma inglés, sin perjuicio de que la Unidad Administrativa Especial Dirección de Impuestos y Aduanas Nacionales (DIAN) solicite su correspondiente traducción oficial efectuada por el Ministerio de Relaciones Exteriores o por un intérprete oficial, dentro de los veinte (20) días hábiles siguientes a su solicitud.</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lastRenderedPageBreak/>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1.2.2.2.2.2. </w:t>
      </w:r>
      <w:r w:rsidRPr="006574A8">
        <w:rPr>
          <w:rFonts w:ascii="Segoe UI" w:eastAsia="Times New Roman" w:hAnsi="Segoe UI" w:cs="Segoe UI"/>
          <w:b/>
          <w:bCs/>
          <w:i/>
          <w:iCs/>
          <w:color w:val="000000"/>
          <w:sz w:val="22"/>
          <w:lang w:eastAsia="es-CO"/>
        </w:rPr>
        <w:t>Estructura organizacional. </w:t>
      </w:r>
      <w:r w:rsidRPr="006574A8">
        <w:rPr>
          <w:rFonts w:ascii="Segoe UI" w:eastAsia="Times New Roman" w:hAnsi="Segoe UI" w:cs="Segoe UI"/>
          <w:color w:val="000000"/>
          <w:sz w:val="22"/>
          <w:lang w:eastAsia="es-CO"/>
        </w:rPr>
        <w:t>Corresponde al organigrama del grupo multinacional en donde se identifique la estructura legal y el porcentaje de participación accionaria o de capital, así como la localización geográfica de sus entidades.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1.2.2.2.2.3. </w:t>
      </w:r>
      <w:r w:rsidRPr="006574A8">
        <w:rPr>
          <w:rFonts w:ascii="Segoe UI" w:eastAsia="Times New Roman" w:hAnsi="Segoe UI" w:cs="Segoe UI"/>
          <w:b/>
          <w:bCs/>
          <w:i/>
          <w:iCs/>
          <w:color w:val="000000"/>
          <w:sz w:val="22"/>
          <w:lang w:eastAsia="es-CO"/>
        </w:rPr>
        <w:t>Descripción del negocio o negocios del Grupo Multinacional.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Corresponde a la descripción general del negocio del Grupo Multinacional, incluyendo: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Principales factores generadores de la utilidad del negocio del grupo.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Descripción de la cadena de suministro de los cinco (5) principales productos y/o servicios del grupo en términos de ventas, así como cualquier otro producto y/o servicio que represente más del cinco por ciento (5%) de las ventas del grupo. La descripción requerida podrá presentarse en forma de gráfico o diagrama.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Lista y breve descripción de los acuerdos más representativos de prestación de servicios entre miembros del Grupo Multinacional, distintos a los correspondientes a servicios de Investigación y Desarrollo (I&amp;D), incluyendo una descripción de las capacidades de los principales centros proveedores de estos servicios y de las políticas de precios de transferencia utilizadas para asignar los costos de los servicios y determinar los precios a ser pagados por servicios intragrupo.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 Descripción de los principales mercados geográficos de los productos y servicios del grupo que se mencionan en el numeral 2 de este artículo.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5. Breve análisis funcional en el que se expongan las principales contribuciones a la creación de valor por cada una de las entidades del Grupo Multinacional, es decir, las funciones claves desempeñadas, los riesgos sustanciales asumidos y los activos significativos utilizados.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6. Descripción de las principales operaciones de reestructuración empresarial, adquisiciones y desinversiones que hayan tenido lugar durante el ejercicio fiscal.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1.2.2.2.2.4. </w:t>
      </w:r>
      <w:r w:rsidRPr="006574A8">
        <w:rPr>
          <w:rFonts w:ascii="Segoe UI" w:eastAsia="Times New Roman" w:hAnsi="Segoe UI" w:cs="Segoe UI"/>
          <w:b/>
          <w:bCs/>
          <w:i/>
          <w:iCs/>
          <w:color w:val="000000"/>
          <w:sz w:val="22"/>
          <w:lang w:eastAsia="es-CO"/>
        </w:rPr>
        <w:t>Intangibles del Grupo Multinacional</w:t>
      </w:r>
      <w:r w:rsidRPr="006574A8">
        <w:rPr>
          <w:rFonts w:ascii="Segoe UI" w:eastAsia="Times New Roman" w:hAnsi="Segoe UI" w:cs="Segoe UI"/>
          <w:color w:val="000000"/>
          <w:sz w:val="22"/>
          <w:lang w:eastAsia="es-CO"/>
        </w:rPr>
        <w:t>. El Informe Maestro deberá contener la siguiente información de intangibles del Grupo Multinacional.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Descripción general de la estrategia global del Grupo Multinacional en lo que respecta al desarrollo, propiedad y explotación de intangibles, incluyendo la localización de los principales centros de I&amp;D y ubicación de la función de dirección de I&amp;D.</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Lista de intangibles o conjuntos de intangibles del Grupo Multinacional que sean significativos a efectos de precios de transferencia y de las entidades que sean sus propietarios legales.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Listado de los acuerdos significativos sobre intangibles celebrados entre empresas pertenecientes al Grupo Multinacional, incluyendo los acuerdos de costos compartidos, los acuerdos de servicios de investigación y los acuerdos sobre licencias.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 Descripción general de las políticas del grupo sobre precios de transferencia en relación con I&amp;D e intangibles.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5. Descripción general de cualquier transferencia relevante de derechos sobre intangibles efectuada entre empresas pertenecientes al Grupo Multinacional durante el ejercicio fiscal de que se trate, especificando las entidades, países y retribuciones correspondientes.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1.2.2.2.2.5. </w:t>
      </w:r>
      <w:r w:rsidRPr="006574A8">
        <w:rPr>
          <w:rFonts w:ascii="Segoe UI" w:eastAsia="Times New Roman" w:hAnsi="Segoe UI" w:cs="Segoe UI"/>
          <w:b/>
          <w:bCs/>
          <w:i/>
          <w:iCs/>
          <w:color w:val="000000"/>
          <w:sz w:val="22"/>
          <w:lang w:eastAsia="es-CO"/>
        </w:rPr>
        <w:t>Actividades financieras intercompañía del Grupo Multinacional. </w:t>
      </w:r>
      <w:r w:rsidRPr="006574A8">
        <w:rPr>
          <w:rFonts w:ascii="Segoe UI" w:eastAsia="Times New Roman" w:hAnsi="Segoe UI" w:cs="Segoe UI"/>
          <w:color w:val="000000"/>
          <w:sz w:val="22"/>
          <w:lang w:eastAsia="es-CO"/>
        </w:rPr>
        <w:t>El Informe Maestro deberá contener la siguiente información sobre las actividades financieras del Grupo Multinacional: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Descripción general de la forma de financiación del grupo, incluyendo los acuerdos significativos de financiación con entidades no pertenecientes al Grupo Multinacional.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2. Identificación de los miembros del Grupo Multinacional que desempeñen una función de financiación centralizada, con indicación del país de constitución y la sede efectiva de administración de dichas entidades.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Descripción general de las políticas de precios de transferencia del Grupo Multinacional en lo que respecta a los acuerdos de financiación entre empresas pertenecientes al mismo.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1.2.2.2.2.6. </w:t>
      </w:r>
      <w:r w:rsidRPr="006574A8">
        <w:rPr>
          <w:rFonts w:ascii="Segoe UI" w:eastAsia="Times New Roman" w:hAnsi="Segoe UI" w:cs="Segoe UI"/>
          <w:b/>
          <w:bCs/>
          <w:i/>
          <w:iCs/>
          <w:color w:val="000000"/>
          <w:sz w:val="22"/>
          <w:lang w:eastAsia="es-CO"/>
        </w:rPr>
        <w:t>Posiciones financieras y fiscales del Grupo Multinacional. </w:t>
      </w:r>
      <w:r w:rsidRPr="006574A8">
        <w:rPr>
          <w:rFonts w:ascii="Segoe UI" w:eastAsia="Times New Roman" w:hAnsi="Segoe UI" w:cs="Segoe UI"/>
          <w:color w:val="000000"/>
          <w:sz w:val="22"/>
          <w:lang w:eastAsia="es-CO"/>
        </w:rPr>
        <w:t>El Informe Maestro deberá contener la siguiente información sobre la posición financiera del Grupo Multinacional.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Estados Financieros anuales consolidados del Grupo Multinacional correspondientes al ejercicio fiscal de que se trate, si hubieran sido formulados por otras razones, sea a efectos de información financiera, regulatorios, de gestión interna, tributarios u otros fines.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Lista y breve descripción de los acuerdos anticipados de precios de transferencia (APA) unilaterales del Grupo Multinacional y otros acuerdos entre la Administración y el contribuyente relativos a la asignación de beneficios entre países.</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SECCIÓN 3 INFORME PAÍS POR PAÍS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1.2.2.2.3.1. </w:t>
      </w:r>
      <w:r w:rsidRPr="006574A8">
        <w:rPr>
          <w:rFonts w:ascii="Segoe UI" w:eastAsia="Times New Roman" w:hAnsi="Segoe UI" w:cs="Segoe UI"/>
          <w:b/>
          <w:bCs/>
          <w:i/>
          <w:iCs/>
          <w:color w:val="000000"/>
          <w:sz w:val="22"/>
          <w:lang w:eastAsia="es-CO"/>
        </w:rPr>
        <w:t>Alcance y contenido del Informe País por País. </w:t>
      </w:r>
      <w:r w:rsidRPr="006574A8">
        <w:rPr>
          <w:rFonts w:ascii="Segoe UI" w:eastAsia="Times New Roman" w:hAnsi="Segoe UI" w:cs="Segoe UI"/>
          <w:color w:val="000000"/>
          <w:sz w:val="22"/>
          <w:lang w:eastAsia="es-CO"/>
        </w:rPr>
        <w:t>Los contribuyentes del impuesto a la renta y complementario que se ubiquen en alguno de los supuestos señalados en el numeral 2 del </w:t>
      </w:r>
      <w:hyperlink r:id="rId46" w:tooltip="Estatuto Tributario CETA" w:history="1">
        <w:r w:rsidRPr="006574A8">
          <w:rPr>
            <w:rFonts w:ascii="Segoe UI" w:eastAsia="Times New Roman" w:hAnsi="Segoe UI" w:cs="Segoe UI"/>
            <w:color w:val="0089E1"/>
            <w:sz w:val="22"/>
            <w:lang w:eastAsia="es-CO"/>
          </w:rPr>
          <w:t>artículo 260-5</w:t>
        </w:r>
      </w:hyperlink>
      <w:r w:rsidRPr="006574A8">
        <w:rPr>
          <w:rFonts w:ascii="Segoe UI" w:eastAsia="Times New Roman" w:hAnsi="Segoe UI" w:cs="Segoe UI"/>
          <w:color w:val="000000"/>
          <w:sz w:val="22"/>
          <w:lang w:eastAsia="es-CO"/>
        </w:rPr>
        <w:t xml:space="preserve"> del Estatuto Tributario y en el artículo 1.2.2.2.3.3. </w:t>
      </w:r>
      <w:proofErr w:type="gramStart"/>
      <w:r w:rsidRPr="006574A8">
        <w:rPr>
          <w:rFonts w:ascii="Segoe UI" w:eastAsia="Times New Roman" w:hAnsi="Segoe UI" w:cs="Segoe UI"/>
          <w:color w:val="000000"/>
          <w:sz w:val="22"/>
          <w:lang w:eastAsia="es-CO"/>
        </w:rPr>
        <w:t>del</w:t>
      </w:r>
      <w:proofErr w:type="gramEnd"/>
      <w:r w:rsidRPr="006574A8">
        <w:rPr>
          <w:rFonts w:ascii="Segoe UI" w:eastAsia="Times New Roman" w:hAnsi="Segoe UI" w:cs="Segoe UI"/>
          <w:color w:val="000000"/>
          <w:sz w:val="22"/>
          <w:lang w:eastAsia="es-CO"/>
        </w:rPr>
        <w:t xml:space="preserve"> presente Decreto, deberán presentar un Informe País por País que contendrá información relativa a la asignación global de ingresos e impuestos pagados por el grupo multinacional, junto con ciertos indicadores relativos a su actividad económica a nivel global.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Para la presentación del Informe País por País se deberá tener en cuenta lo señalado en la presente Sección.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1.2.2.2.3.2. </w:t>
      </w:r>
      <w:r w:rsidRPr="006574A8">
        <w:rPr>
          <w:rFonts w:ascii="Segoe UI" w:eastAsia="Times New Roman" w:hAnsi="Segoe UI" w:cs="Segoe UI"/>
          <w:b/>
          <w:bCs/>
          <w:i/>
          <w:iCs/>
          <w:color w:val="000000"/>
          <w:sz w:val="22"/>
          <w:lang w:eastAsia="es-CO"/>
        </w:rPr>
        <w:t>Definiciones</w:t>
      </w:r>
      <w:r w:rsidRPr="006574A8">
        <w:rPr>
          <w:rFonts w:ascii="Segoe UI" w:eastAsia="Times New Roman" w:hAnsi="Segoe UI" w:cs="Segoe UI"/>
          <w:color w:val="000000"/>
          <w:sz w:val="22"/>
          <w:lang w:eastAsia="es-CO"/>
        </w:rPr>
        <w:t>. Para efectos del Informe País por País se deberán tener en cuenta las siguientes definiciones: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Grupo</w:t>
      </w:r>
      <w:r w:rsidRPr="006574A8">
        <w:rPr>
          <w:rFonts w:ascii="Segoe UI" w:eastAsia="Times New Roman" w:hAnsi="Segoe UI" w:cs="Segoe UI"/>
          <w:color w:val="000000"/>
          <w:sz w:val="22"/>
          <w:lang w:eastAsia="es-CO"/>
        </w:rPr>
        <w:t>: Se entenderá un conjunto de empresas vinculadas por relaciones de propiedad o control, de forma que esté obligado a preparar estados financieros consolidados de conformidad con los principios de contabilidad aplicables o estaría obligado a ello si las participaciones en el capital de tales empresas se negociaran en un mercado de valores.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Grupo Multinacional: </w:t>
      </w:r>
      <w:r w:rsidRPr="006574A8">
        <w:rPr>
          <w:rFonts w:ascii="Segoe UI" w:eastAsia="Times New Roman" w:hAnsi="Segoe UI" w:cs="Segoe UI"/>
          <w:color w:val="000000"/>
          <w:sz w:val="22"/>
          <w:lang w:eastAsia="es-CO"/>
        </w:rPr>
        <w:t>Se entenderá cualquier grupo que conste de dos o más empresas cuya residencia fiscal se encuentre en jurisdicciones diferentes, o que esté compuesto por una empresa residente a efectos fiscales en una jurisdicción y que tribute en otra jurisdicción por las actividades realizadas a través de un establecimiento permanente, y no sea un Grupo Multinacional Excluido.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Grupo Multinacional Excluido: </w:t>
      </w:r>
      <w:r w:rsidRPr="006574A8">
        <w:rPr>
          <w:rFonts w:ascii="Segoe UI" w:eastAsia="Times New Roman" w:hAnsi="Segoe UI" w:cs="Segoe UI"/>
          <w:color w:val="000000"/>
          <w:sz w:val="22"/>
          <w:lang w:eastAsia="es-CO"/>
        </w:rPr>
        <w:t>Se entenderá, en un Año Fiscal del Grupo, un grupo cuyos ingresos consolidados totales hayan sido inferiores a 81 millones de Unidad de Valor Tributario (UVT) durante el Año Fiscal inmediatamente anterior al Año Fiscal de Presentación de Información, tal como se desprenda de sus Estados Financieros Consolidados correspondientes a ese Año Fiscal anterior.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Entidad Integrante o Perteneciente a un Grupo Multinacional: </w:t>
      </w:r>
      <w:r w:rsidRPr="006574A8">
        <w:rPr>
          <w:rFonts w:ascii="Segoe UI" w:eastAsia="Times New Roman" w:hAnsi="Segoe UI" w:cs="Segoe UI"/>
          <w:color w:val="000000"/>
          <w:sz w:val="22"/>
          <w:lang w:eastAsia="es-CO"/>
        </w:rPr>
        <w:t>Corresponde 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1. Cualquier unidad de negocios separada de un Grupo Multinacional incluida en los Estados Financieros Consolidados de este, o que sería incluida si la participación accionaria en dicha unidad de negocios se transara en una bolsa de valores.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Cualquier unidad de negocios excluida de los Estados Financieros Consolidados del Grupo Multinacional por motivos de tamaño o de materialidad; y</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Cualquier establecimiento permanente de una unidad de negocios separada del Grupo Multinacional incluida en los anteriores numerales (1) o (2), siempre que la unidad de negocios prepare, para dicho establecimiento permanente, estados financieros separados a efectos de presentación de información financiera, regulatorios, fiscales o de control interno gerencial.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18"/>
          <w:szCs w:val="18"/>
          <w:lang w:eastAsia="es-CO"/>
        </w:rPr>
        <w:t>Entidad Informante: </w:t>
      </w:r>
      <w:r w:rsidRPr="006574A8">
        <w:rPr>
          <w:rFonts w:ascii="Segoe UI" w:eastAsia="Times New Roman" w:hAnsi="Segoe UI" w:cs="Segoe UI"/>
          <w:color w:val="000000"/>
          <w:sz w:val="18"/>
          <w:szCs w:val="18"/>
          <w:lang w:eastAsia="es-CO"/>
        </w:rPr>
        <w:t>Se entenderá la Entidad Integrante o Perteneciente a un Grupo Multinacional que esté obligada a presentar, en su jurisdicción de residencia fiscal y en nombre del Grupo Multinacional, el Informe País por País de conformidad con lo previsto en el artículo 1.2.2.2.3.5 del presente decreto. La Entidad Informante podrá ser la Entidad Matriz o Controlante, la Entidad Sustituta o cualquier entidad mencionada en el numeral 3 del artículo 1.2.2.2.3.3 del presente decreto.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Entidad Matriz o Controlante del Grupo Multinacional</w:t>
      </w:r>
      <w:r w:rsidRPr="006574A8">
        <w:rPr>
          <w:rFonts w:ascii="Segoe UI" w:eastAsia="Times New Roman" w:hAnsi="Segoe UI" w:cs="Segoe UI"/>
          <w:color w:val="000000"/>
          <w:sz w:val="22"/>
          <w:lang w:eastAsia="es-CO"/>
        </w:rPr>
        <w:t>: Entidad integrante o perteneciente a un Grupo Multinacional que cumple los siguientes criterios: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Que posea directa o indirectamente un interés suficiente en una o más de las Entidades Integrantes de dicho Grupo Multinacional encargada de preparar los Estados Financieros Consolidados de acuerdo con los principios de contabilidad generalmente aceptados en su jurisdicción de residencia fiscal, o que serían requeridos si su participación accionaria se negociara en una bolsa de valores en su jurisdicción de residencia fiscal; y</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Que no exista otra Entidad Integrante de dicho Grupo Multinacional, que posea directa o indirectamente el interés descrito en el numeral (1) en esta Entidad Integrante.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Entidad Sustituta: </w:t>
      </w:r>
      <w:r w:rsidRPr="006574A8">
        <w:rPr>
          <w:rFonts w:ascii="Segoe UI" w:eastAsia="Times New Roman" w:hAnsi="Segoe UI" w:cs="Segoe UI"/>
          <w:color w:val="000000"/>
          <w:sz w:val="22"/>
          <w:lang w:eastAsia="es-CO"/>
        </w:rPr>
        <w:t>Entidad Integrante del Grupo Multinacional que ha sido designada por la Entidad Matriz o Controlante como única sustituta de esta, para presentar en nombre del Grupo Multinacional el Informe País por País en la jurisdicción de residencia fiscal de dicha Entidad Integrante, cuando se cumpla alguna de las siguientes condiciones: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La Entidad Matriz o Controlante del Grupo Multinacional no esté obligada a presentar el Informe País por País en su jurisdicción de residencia fiscal; 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La jurisdicción donde la Entidad Matriz o Controlante resida para efectos fiscales tenga un “Acuerdo Internacional” vigente en el cual su país sea parte, pero no tenga vigente un “Acuerdo Calificado entre Autoridades Competentes” en la fecha de presentación del Informe País por País para el Año Fiscal Informado; 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Exista un “Incumplimiento Sistemático” en la jurisdicción de residencia fiscal de la Entidad Matriz o Controlante que haya sido notificada por la Administración Tributaria a la Entidad Integrante del Grupo en la jurisdicción de la cual es residente para efectos fiscales.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Año Fiscal: </w:t>
      </w:r>
      <w:r w:rsidRPr="006574A8">
        <w:rPr>
          <w:rFonts w:ascii="Segoe UI" w:eastAsia="Times New Roman" w:hAnsi="Segoe UI" w:cs="Segoe UI"/>
          <w:color w:val="000000"/>
          <w:sz w:val="22"/>
          <w:lang w:eastAsia="es-CO"/>
        </w:rPr>
        <w:t>Ejercicio contable anual respecto del cual la Entidad Matriz o Controlante del Grupo Multinacional prepara sus estados financieros.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Año Fiscal Informado: </w:t>
      </w:r>
      <w:r w:rsidRPr="006574A8">
        <w:rPr>
          <w:rFonts w:ascii="Segoe UI" w:eastAsia="Times New Roman" w:hAnsi="Segoe UI" w:cs="Segoe UI"/>
          <w:color w:val="000000"/>
          <w:sz w:val="22"/>
          <w:lang w:eastAsia="es-CO"/>
        </w:rPr>
        <w:t xml:space="preserve">Significa el año fiscal cuyos resultados financieros y operativos se reflejan en el Informe País por País definido en el artículo 1.2.2.2.3.5. </w:t>
      </w:r>
      <w:proofErr w:type="gramStart"/>
      <w:r w:rsidRPr="006574A8">
        <w:rPr>
          <w:rFonts w:ascii="Segoe UI" w:eastAsia="Times New Roman" w:hAnsi="Segoe UI" w:cs="Segoe UI"/>
          <w:color w:val="000000"/>
          <w:sz w:val="22"/>
          <w:lang w:eastAsia="es-CO"/>
        </w:rPr>
        <w:t>del</w:t>
      </w:r>
      <w:proofErr w:type="gramEnd"/>
      <w:r w:rsidRPr="006574A8">
        <w:rPr>
          <w:rFonts w:ascii="Segoe UI" w:eastAsia="Times New Roman" w:hAnsi="Segoe UI" w:cs="Segoe UI"/>
          <w:color w:val="000000"/>
          <w:sz w:val="22"/>
          <w:lang w:eastAsia="es-CO"/>
        </w:rPr>
        <w:t xml:space="preserve"> presente decreto.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Acuerdo Calificado entre Autoridades Competentes: </w:t>
      </w:r>
      <w:r w:rsidRPr="006574A8">
        <w:rPr>
          <w:rFonts w:ascii="Segoe UI" w:eastAsia="Times New Roman" w:hAnsi="Segoe UI" w:cs="Segoe UI"/>
          <w:color w:val="000000"/>
          <w:sz w:val="22"/>
          <w:lang w:eastAsia="es-CO"/>
        </w:rPr>
        <w:t xml:space="preserve">Es un acuerdo que se celebra entre representantes autorizados de aquellas jurisdicciones que son parte en un Acuerdo </w:t>
      </w:r>
      <w:r w:rsidRPr="006574A8">
        <w:rPr>
          <w:rFonts w:ascii="Segoe UI" w:eastAsia="Times New Roman" w:hAnsi="Segoe UI" w:cs="Segoe UI"/>
          <w:color w:val="000000"/>
          <w:sz w:val="22"/>
          <w:lang w:eastAsia="es-CO"/>
        </w:rPr>
        <w:lastRenderedPageBreak/>
        <w:t>Internacional, y requiere el intercambio automático de informes país por país entre las Jurisdicciones parte del mismo.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Acuerdo Internacional: </w:t>
      </w:r>
      <w:r w:rsidRPr="006574A8">
        <w:rPr>
          <w:rFonts w:ascii="Segoe UI" w:eastAsia="Times New Roman" w:hAnsi="Segoe UI" w:cs="Segoe UI"/>
          <w:color w:val="000000"/>
          <w:sz w:val="22"/>
          <w:lang w:eastAsia="es-CO"/>
        </w:rPr>
        <w:t>Se refiere a la Convención sobre Asistencia Administrativa Mutua en Materia Fiscal, cualquier convenio tributario bilateral o multilateral, o cualquier acuerdo de intercambio de información tributaria del que Colombia sea parte, y que bajo sus términos autorice legalmente el intercambio de información tributaria entre jurisdicciones, incluido el intercambio automático de dicha información.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Estados Financieros Consolidados: </w:t>
      </w:r>
      <w:r w:rsidRPr="006574A8">
        <w:rPr>
          <w:rFonts w:ascii="Segoe UI" w:eastAsia="Times New Roman" w:hAnsi="Segoe UI" w:cs="Segoe UI"/>
          <w:color w:val="000000"/>
          <w:sz w:val="22"/>
          <w:lang w:eastAsia="es-CO"/>
        </w:rPr>
        <w:t>Se refiere a los estados financieros de un Grupo Multinacional en donde activos, pasivos, ingresos, gastos y flujos de caja de la Entidad Matriz o Controlante y de las Entidades Integrantes del Grupo se presentan como los de una sola entidad económica.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Incumplimiento Sistemático: </w:t>
      </w:r>
      <w:r w:rsidRPr="006574A8">
        <w:rPr>
          <w:rFonts w:ascii="Segoe UI" w:eastAsia="Times New Roman" w:hAnsi="Segoe UI" w:cs="Segoe UI"/>
          <w:color w:val="000000"/>
          <w:sz w:val="22"/>
          <w:lang w:eastAsia="es-CO"/>
        </w:rPr>
        <w:t>El incumplimiento sistemático respecto a una jurisdicción significa que una jurisdicción que tiene vigente un Acuerdo Calificado entre Autoridades Competentes con Colombia pero que ha suspendido el intercambio automático de información (por razones distintas a las contempladas en los términos de ese Acuerdo) o, de otro modo, que de manera persistente no ha proporcionado automáticamente a Colombia los informes país por país de Grupos Multinacionales en poder suyo y que existan Entidades Integrantes de estos Grupos en Colombia.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1.2.2.2.3.3. </w:t>
      </w:r>
      <w:r w:rsidRPr="006574A8">
        <w:rPr>
          <w:rFonts w:ascii="Segoe UI" w:eastAsia="Times New Roman" w:hAnsi="Segoe UI" w:cs="Segoe UI"/>
          <w:b/>
          <w:bCs/>
          <w:i/>
          <w:iCs/>
          <w:color w:val="000000"/>
          <w:sz w:val="22"/>
          <w:lang w:eastAsia="es-CO"/>
        </w:rPr>
        <w:t>Obligación de presentar el Informe País por País. </w:t>
      </w:r>
      <w:r w:rsidRPr="006574A8">
        <w:rPr>
          <w:rFonts w:ascii="Segoe UI" w:eastAsia="Times New Roman" w:hAnsi="Segoe UI" w:cs="Segoe UI"/>
          <w:color w:val="000000"/>
          <w:sz w:val="22"/>
          <w:lang w:eastAsia="es-CO"/>
        </w:rPr>
        <w:t>De conformidad con el numeral 2 del </w:t>
      </w:r>
      <w:hyperlink r:id="rId47" w:tooltip="Estatuto Tributario CETA" w:history="1">
        <w:r w:rsidRPr="006574A8">
          <w:rPr>
            <w:rFonts w:ascii="Segoe UI" w:eastAsia="Times New Roman" w:hAnsi="Segoe UI" w:cs="Segoe UI"/>
            <w:color w:val="0089E1"/>
            <w:sz w:val="22"/>
            <w:lang w:eastAsia="es-CO"/>
          </w:rPr>
          <w:t>artículo 260-5</w:t>
        </w:r>
      </w:hyperlink>
      <w:r w:rsidRPr="006574A8">
        <w:rPr>
          <w:rFonts w:ascii="Segoe UI" w:eastAsia="Times New Roman" w:hAnsi="Segoe UI" w:cs="Segoe UI"/>
          <w:color w:val="000000"/>
          <w:sz w:val="22"/>
          <w:lang w:eastAsia="es-CO"/>
        </w:rPr>
        <w:t> del Estatuto Tributario, a partir del año gravable 2016, los contribuyentes del impuesto sobre la renta y complementario, que se ubiquen en alguno de los supuestos que se señalan a continuación deberán presentar el Informe País por País de que trata esta Sección: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Entidades Matrices o Controlantes de Grupos Multinacionales, entendiéndose como tales aquellas que reúnan los siguientes requisitos: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1.1. Sean residentes en Colombia.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1.2. Tengan empresas filiales, subsidiarias, sucursales o establecimientos permanentes, que residan o se ubiquen en el extranjero, según sea el caso.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1.3. No sean subsidiarias de otra empresa ubicada en el territorio nacional o residente en el extranjero.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1.4. Estén obligadas a elaborar, presentar y revelar estados financieros consolidados.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1.5. Hayan obtenido en el año o período gravable inmediatamente anterior ingresos consolidados para efectos contables iguales o superiores a ochenta y un millones (81.000.000) Unidad de Valor Tributario (UVT).</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Entidades residentes en el territorio nacional o residentes en el extranjero con establecimiento permanente en el país, que hayan sido designadas por la entidad matriz o controlante del grupo multinacional residente en el extranjero como entidad sustituta de esta para presentar en nombre del Grupo Multinacional el Informe País por País a que se refiere esta Sección.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Una o más entidades o establecimientos permanentes residentes o ubicados en el territorio nacional que pertenezcan a un mismo grupo multinacional, cuya entidad matriz o controlante resida o se ubique en el extranjero y que reúnan los siguientes requisitos: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3.1. Que de manera conjunta tengan una participación en los ingresos consolidados del grupo multinacional igual o mayor al veinte por ciento (20%).</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3.2. Que la matriz no haya presentado en su país de residencia el Informe País por País al que se refiere el artículo 1.2.2.2.3.5 del presente decreto. Se entenderá que se trata de aquellos casos en los que se cumpla con una de las siguientes condiciones: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3.2.1. No exista un requerimiento legal obligando a la Entidad Matriz o Controlante del Grupo Multinacional a presentar el Informe País por País en su jurisdicción de residencia fiscal; 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3.2.2. La jurisdicción en la que la Entidad Matriz o Controlante resida para efectos fiscales tenga un “Acuerdo Internacional” vigente del cual Colombia sea parte, pero no tenga vigente un “Acuerdo Calificado entre Autoridades Competentes” del cual Colombia sea parte, en la fecha de presentación del Informe País por País para el Año Fiscal Informado; 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3.2.3. Exista un “Incumplimiento Sistemático” en la jurisdicción de residencia fiscal de la Entidad Matriz o Controlante que haya sido notificada por la Administración Tributaria de Colombia a la Entidad Integrante o Perteneciente al Grupo Multinacional que es residente para efectos fiscales en Colombia.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3.3. Que el grupo multinacional haya obtenido en el año o período gravable inmediatamente anterior ingresos consolidados para efectos contables iguales o superiores a ochenta y un millones (81.000.000) Unidad de Valor Tributario (UVT).</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En caso de existir más de una entidad o establecimiento permanente del Grupo residentes en Colombia y cuando se cumplan los anteriores requisitos, será responsable de presentar el Informe País por País la entidad o establecimiento permanente que haya sido designado por el grupo multinacional, o en su defecto, la entidad o establecimiento permanente que posea el mayor patrimonio en Colombia a 31 de diciembre del año gravable al que corresponde el Informe País por País.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Lo dispuesto en el numeral 3 no aplicará en los siguientes casos: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a) Cuando el Grupo Multinacional, a través de una Entidad Sustituta, designada por éste, haya presentado ante la autoridad tributaria de la jurisdicción de su residencia fiscal el Informe País por País, a más tardar doce (12) meses contados a partir del último día del cierre fiscal del Grupo Multinacional al que corresponda el Informe País por País, siempre que se cumplan las siguientes condiciones: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i. La jurisdicción de residencia fiscal de la Entidad Sustituta cuente con el requisito legal para la presentación del Informe País por País cumpliendo con los requisitos señalados en el artículo 1.2.2.2.3.5 del presente decreto.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ii. La jurisdicción de residencia fiscal de la Entidad Sustituta cuente con un Acuerdo Calificado entre Autoridades Competentes vigente del cual Colombia sea parte en la fecha prevista para la presentación del Informe País por País.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iii. La jurisdicción de residencia fiscal de la Entidad Sustituta no haya notificado a la Administración Tributaria de Colombia un Incumplimiento Sistemático.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iv. La Administración Tributaria de la jurisdicción de residencia fiscal de la Entidad Sustituta haya sido notificada por la Entidad Integrante o Perteneciente al Grupo Multinacional residente para efectos fiscales en dicha jurisdicción de que esta es la Entidad Sustituta; y</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v. La Entidad Integrante o Perteneciente al Grupo Multinacional residente para efectos fiscales en Colombia haya notificado a la Unidad Administrativa Especial Dirección de Impuestos y Aduanas Nacionales (Dian) la identidad y residencia fiscal de la Entidad informante;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b) Cuando los ingresos consolidados del grupo multinacional en el año o período gravable inmediatamente anterior no hayan superado el tope de ingresos establecido en la jurisdicción de residencia fiscal de la Entidad Matriz o Controlante del Grupo Multinacional para estar obligada a presentar el Informe País por País en dicha jurisdicción de residencia fiscal.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1.2.2.2.3.4. </w:t>
      </w:r>
      <w:r w:rsidRPr="006574A8">
        <w:rPr>
          <w:rFonts w:ascii="Segoe UI" w:eastAsia="Times New Roman" w:hAnsi="Segoe UI" w:cs="Segoe UI"/>
          <w:b/>
          <w:bCs/>
          <w:i/>
          <w:iCs/>
          <w:color w:val="000000"/>
          <w:sz w:val="22"/>
          <w:lang w:eastAsia="es-CO"/>
        </w:rPr>
        <w:t>Notificación</w:t>
      </w:r>
      <w:r w:rsidRPr="006574A8">
        <w:rPr>
          <w:rFonts w:ascii="Segoe UI" w:eastAsia="Times New Roman" w:hAnsi="Segoe UI" w:cs="Segoe UI"/>
          <w:b/>
          <w:bCs/>
          <w:color w:val="000000"/>
          <w:sz w:val="22"/>
          <w:lang w:eastAsia="es-CO"/>
        </w:rPr>
        <w:t>. </w:t>
      </w:r>
      <w:r w:rsidRPr="006574A8">
        <w:rPr>
          <w:rFonts w:ascii="Segoe UI" w:eastAsia="Times New Roman" w:hAnsi="Segoe UI" w:cs="Segoe UI"/>
          <w:color w:val="000000"/>
          <w:sz w:val="22"/>
          <w:lang w:eastAsia="es-CO"/>
        </w:rPr>
        <w:t>La Entidad Integrante o Perteneciente a un Grupo Multinacional que resida para efectos fiscales en Colombia notificará a la Unidad Administrativa Especial Dirección de Impuestos y Aduanas Nacionales (Dian) si es la Entidad Matriz o Controlante o la Entidad Sustituta.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Cuando una Entidad Integrante o Perteneciente a un Grupo Multinacional que sea residente para efectos fiscales en Colombia no sea la Entidad Matriz o Controlante ni la Entidad Sustituta, deberá notificar a la Unidad Administrativa Especial Dirección de Impuestos y Aduanas Nacionales (Dian) la identidad y residencia fiscal de la Entidad informante.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18"/>
          <w:szCs w:val="18"/>
          <w:lang w:eastAsia="es-CO"/>
        </w:rPr>
        <w:t>Parágrafo.</w:t>
      </w:r>
      <w:r w:rsidRPr="006574A8">
        <w:rPr>
          <w:rFonts w:ascii="Segoe UI" w:eastAsia="Times New Roman" w:hAnsi="Segoe UI" w:cs="Segoe UI"/>
          <w:color w:val="000000"/>
          <w:sz w:val="18"/>
          <w:szCs w:val="18"/>
          <w:lang w:eastAsia="es-CO"/>
        </w:rPr>
        <w:t> La notificación de que trata el presente artículo deberá realizarse en los medios, formatos, plazos y condiciones que establezca el Gobierno Nacional.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sz w:val="22"/>
          <w:lang w:eastAsia="es-CO"/>
        </w:rPr>
        <w:t>Artículo 1.2.2.2.3.5. </w:t>
      </w:r>
      <w:r w:rsidRPr="006574A8">
        <w:rPr>
          <w:rFonts w:ascii="Segoe UI" w:eastAsia="Times New Roman" w:hAnsi="Segoe UI" w:cs="Segoe UI"/>
          <w:b/>
          <w:bCs/>
          <w:i/>
          <w:iCs/>
          <w:sz w:val="22"/>
          <w:lang w:eastAsia="es-CO"/>
        </w:rPr>
        <w:t>Contenido del Informe País por País. </w:t>
      </w:r>
      <w:r w:rsidRPr="006574A8">
        <w:rPr>
          <w:rFonts w:ascii="Segoe UI" w:eastAsia="Times New Roman" w:hAnsi="Segoe UI" w:cs="Segoe UI"/>
          <w:sz w:val="22"/>
          <w:lang w:eastAsia="es-CO"/>
        </w:rPr>
        <w:t>El Informe País por País respecto a un Grupo Multinacional es un reporte que contiene la siguiente información: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Información agregada relativa al monto de ingresos, utilidad (pérdida) antes de impuestos, impuesto sobre la renta pagado, impuesto sobre la renta devengado, capital declarado, utilidades retenidas, número de empleados y activos tangibles distintos del efectivo o equivalentes a efectivo, con respecto a cada una de las jurisdicciones en las que opera el Grupo Multinacional.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Identificación de cada Entidad Integrante o Perteneciente al Grupo Multinacional, señalando la jurisdicción de residencia fiscal de dicha entidad. Para el caso de establecimientos permanentes y/o sucursales, se debe señalar el lugar en el cual se encuentra ubicado dicho establecimiento permanente y/o sucursal. Cuando la jurisdicción de residencia fiscal difiera de la jurisdicción fiscal en la cual fue constituida legalmente la entidad integrante del grupo multinacional, deberá informarse el nombre de la jurisdicción bajo la cual fue constituida legalmente dicha entidad. Así mismo, el informe contendrá la naturaleza de la actividad o actividades principales del negocio de dicha Entidad.</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w:t>
      </w:r>
      <w:r w:rsidRPr="006574A8">
        <w:rPr>
          <w:rFonts w:ascii="Segoe UI" w:eastAsia="Times New Roman" w:hAnsi="Segoe UI" w:cs="Segoe UI"/>
          <w:color w:val="000000"/>
          <w:sz w:val="22"/>
          <w:lang w:eastAsia="es-CO"/>
        </w:rPr>
        <w:t> El Informe País por País se presentará en los medios, formatos y condiciones que establezca el Gobierno nacional.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1.2.2.2.3.6. </w:t>
      </w:r>
      <w:r w:rsidRPr="006574A8">
        <w:rPr>
          <w:rFonts w:ascii="Segoe UI" w:eastAsia="Times New Roman" w:hAnsi="Segoe UI" w:cs="Segoe UI"/>
          <w:b/>
          <w:bCs/>
          <w:i/>
          <w:iCs/>
          <w:color w:val="000000"/>
          <w:sz w:val="22"/>
          <w:lang w:eastAsia="es-CO"/>
        </w:rPr>
        <w:t>Uso y confidencialidad de la información del Informe País por País. </w:t>
      </w:r>
      <w:r w:rsidRPr="006574A8">
        <w:rPr>
          <w:rFonts w:ascii="Segoe UI" w:eastAsia="Times New Roman" w:hAnsi="Segoe UI" w:cs="Segoe UI"/>
          <w:color w:val="000000"/>
          <w:sz w:val="22"/>
          <w:lang w:eastAsia="es-CO"/>
        </w:rPr>
        <w:t>Respecto de la información de que trata esta Sección, la Unidad Administrativa Especial Dirección de Impuestos y Aduanas Nacionales (Dian), deberá:</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Utilizar el Informe País por País para realizar análisis de riesgos de precios de transferencia y de otros riesgos relacionados con la erosión de la base imponible y el traslado de beneficios en Colombia, incluida la evaluación del riesgo de incumplimiento por miembros del Grupo Multinacional de las normas aplicables sobre precios de transferencia, y cuando proceda para análisis económicos y estadísticos.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xml:space="preserve">Los ajustes de precios de transferencia realizados por la Administración Tributaria colombiana no se basarán en el Informe País por País. Sin perjuicio de lo anterior, no se impide que la Administración Tributaria pueda utilizar los datos del Informe País por País </w:t>
      </w:r>
      <w:r w:rsidRPr="006574A8">
        <w:rPr>
          <w:rFonts w:ascii="Segoe UI" w:eastAsia="Times New Roman" w:hAnsi="Segoe UI" w:cs="Segoe UI"/>
          <w:color w:val="000000"/>
          <w:sz w:val="22"/>
          <w:lang w:eastAsia="es-CO"/>
        </w:rPr>
        <w:lastRenderedPageBreak/>
        <w:t>como base para realizar investigaciones adicionales sobre los acuerdos de precios de transferencia del Grupo Multinacional o sobre otros asuntos fiscales en el curso de una auditoría tributaria en la que pueda resultar un ajuste a la base gravable de la entidad del grupo ubicada en Colombia.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Garantizar la confidencialidad de la información contenida en el Informe País por País, mediante mecanismos de protección que incluyan la limitación del uso de la información, lineamientos de protección y confidencialidad de la información dirigidos a las personas que tendrán a cargo la administración y uso de la información, entre otros.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1.2.2.2.3.7. </w:t>
      </w:r>
      <w:r w:rsidRPr="006574A8">
        <w:rPr>
          <w:rFonts w:ascii="Segoe UI" w:eastAsia="Times New Roman" w:hAnsi="Segoe UI" w:cs="Segoe UI"/>
          <w:b/>
          <w:bCs/>
          <w:i/>
          <w:iCs/>
          <w:color w:val="000000"/>
          <w:sz w:val="22"/>
          <w:lang w:eastAsia="es-CO"/>
        </w:rPr>
        <w:t>Sanciones</w:t>
      </w:r>
      <w:r w:rsidRPr="006574A8">
        <w:rPr>
          <w:rFonts w:ascii="Segoe UI" w:eastAsia="Times New Roman" w:hAnsi="Segoe UI" w:cs="Segoe UI"/>
          <w:b/>
          <w:bCs/>
          <w:color w:val="000000"/>
          <w:sz w:val="22"/>
          <w:lang w:eastAsia="es-CO"/>
        </w:rPr>
        <w:t>. </w:t>
      </w:r>
      <w:r w:rsidRPr="006574A8">
        <w:rPr>
          <w:rFonts w:ascii="Segoe UI" w:eastAsia="Times New Roman" w:hAnsi="Segoe UI" w:cs="Segoe UI"/>
          <w:color w:val="000000"/>
          <w:sz w:val="22"/>
          <w:lang w:eastAsia="es-CO"/>
        </w:rPr>
        <w:t>El incumplimiento de lo previsto en el numeral 2 del </w:t>
      </w:r>
      <w:hyperlink r:id="rId48" w:tooltip="Estatuto Tributario CETA" w:history="1">
        <w:r w:rsidRPr="006574A8">
          <w:rPr>
            <w:rFonts w:ascii="Segoe UI" w:eastAsia="Times New Roman" w:hAnsi="Segoe UI" w:cs="Segoe UI"/>
            <w:color w:val="0089E1"/>
            <w:sz w:val="22"/>
            <w:lang w:eastAsia="es-CO"/>
          </w:rPr>
          <w:t>artículo 260-5</w:t>
        </w:r>
      </w:hyperlink>
      <w:r w:rsidRPr="006574A8">
        <w:rPr>
          <w:rFonts w:ascii="Segoe UI" w:eastAsia="Times New Roman" w:hAnsi="Segoe UI" w:cs="Segoe UI"/>
          <w:color w:val="000000"/>
          <w:sz w:val="22"/>
          <w:lang w:eastAsia="es-CO"/>
        </w:rPr>
        <w:t> y lo establecido en la Sección 3 del presente Capítulo, será sancionable de conformidad con lo previsto en el </w:t>
      </w:r>
      <w:hyperlink r:id="rId49" w:tooltip="Estatuto Tributario CETA" w:history="1">
        <w:r w:rsidRPr="006574A8">
          <w:rPr>
            <w:rFonts w:ascii="Segoe UI" w:eastAsia="Times New Roman" w:hAnsi="Segoe UI" w:cs="Segoe UI"/>
            <w:color w:val="0089E1"/>
            <w:sz w:val="22"/>
            <w:lang w:eastAsia="es-CO"/>
          </w:rPr>
          <w:t>artículo 651</w:t>
        </w:r>
      </w:hyperlink>
      <w:r w:rsidRPr="006574A8">
        <w:rPr>
          <w:rFonts w:ascii="Segoe UI" w:eastAsia="Times New Roman" w:hAnsi="Segoe UI" w:cs="Segoe UI"/>
          <w:color w:val="000000"/>
          <w:sz w:val="22"/>
          <w:lang w:eastAsia="es-CO"/>
        </w:rPr>
        <w:t> del Estatuto Tributario.</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SECCIÓN 4</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OTRAS DISPOSICIONES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1.2.2.2.4.1. </w:t>
      </w:r>
      <w:r w:rsidRPr="006574A8">
        <w:rPr>
          <w:rFonts w:ascii="Segoe UI" w:eastAsia="Times New Roman" w:hAnsi="Segoe UI" w:cs="Segoe UI"/>
          <w:b/>
          <w:bCs/>
          <w:i/>
          <w:iCs/>
          <w:color w:val="000000"/>
          <w:sz w:val="22"/>
          <w:lang w:eastAsia="es-CO"/>
        </w:rPr>
        <w:t>Operaciones de commodities. </w:t>
      </w:r>
      <w:r w:rsidRPr="006574A8">
        <w:rPr>
          <w:rFonts w:ascii="Segoe UI" w:eastAsia="Times New Roman" w:hAnsi="Segoe UI" w:cs="Segoe UI"/>
          <w:color w:val="000000"/>
          <w:sz w:val="22"/>
          <w:lang w:eastAsia="es-CO"/>
        </w:rPr>
        <w:t>De conformidad con lo señalado en el literal b) del numeral 1 del </w:t>
      </w:r>
      <w:hyperlink r:id="rId50" w:tooltip="Estatuto Tributario CETA" w:history="1">
        <w:r w:rsidRPr="006574A8">
          <w:rPr>
            <w:rFonts w:ascii="Segoe UI" w:eastAsia="Times New Roman" w:hAnsi="Segoe UI" w:cs="Segoe UI"/>
            <w:color w:val="0089E1"/>
            <w:sz w:val="22"/>
            <w:lang w:eastAsia="es-CO"/>
          </w:rPr>
          <w:t>artículo 260-3</w:t>
        </w:r>
      </w:hyperlink>
      <w:r w:rsidRPr="006574A8">
        <w:rPr>
          <w:rFonts w:ascii="Segoe UI" w:eastAsia="Times New Roman" w:hAnsi="Segoe UI" w:cs="Segoe UI"/>
          <w:color w:val="000000"/>
          <w:sz w:val="22"/>
          <w:lang w:eastAsia="es-CO"/>
        </w:rPr>
        <w:t> del Estatuto Tributario, para establecer el precio de plena competencia de las operaciones de </w:t>
      </w:r>
      <w:r w:rsidRPr="006574A8">
        <w:rPr>
          <w:rFonts w:ascii="Segoe UI" w:eastAsia="Times New Roman" w:hAnsi="Segoe UI" w:cs="Segoe UI"/>
          <w:i/>
          <w:iCs/>
          <w:color w:val="000000"/>
          <w:sz w:val="22"/>
          <w:lang w:eastAsia="es-CO"/>
        </w:rPr>
        <w:t>commodities</w:t>
      </w:r>
      <w:r w:rsidRPr="006574A8">
        <w:rPr>
          <w:rFonts w:ascii="Segoe UI" w:eastAsia="Times New Roman" w:hAnsi="Segoe UI" w:cs="Segoe UI"/>
          <w:color w:val="000000"/>
          <w:sz w:val="22"/>
          <w:lang w:eastAsia="es-CO"/>
        </w:rPr>
        <w:t>, clasificados dentro de las categorías de metales, minerales, hidrocarburos, energéticos, agrícolas, entre otros y en general bienes con precios cotizados utilizados como referencia, se deberá utilizar el método “Precio Comparable No Controlado”.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Para efectos del análisis de precios de transferencia, el precio de plena competencia para las transacciones de </w:t>
      </w:r>
      <w:r w:rsidRPr="006574A8">
        <w:rPr>
          <w:rFonts w:ascii="Segoe UI" w:eastAsia="Times New Roman" w:hAnsi="Segoe UI" w:cs="Segoe UI"/>
          <w:i/>
          <w:iCs/>
          <w:color w:val="000000"/>
          <w:sz w:val="22"/>
          <w:lang w:eastAsia="es-CO"/>
        </w:rPr>
        <w:t>commodities</w:t>
      </w:r>
      <w:r w:rsidRPr="006574A8">
        <w:rPr>
          <w:rFonts w:ascii="Segoe UI" w:eastAsia="Times New Roman" w:hAnsi="Segoe UI" w:cs="Segoe UI"/>
          <w:color w:val="000000"/>
          <w:sz w:val="22"/>
          <w:lang w:eastAsia="es-CO"/>
        </w:rPr>
        <w:t>, puede determinarse por referencia a transacciones comparables no controladas o por referencia a precios de cotización. Los precios de cotización de </w:t>
      </w:r>
      <w:r w:rsidRPr="006574A8">
        <w:rPr>
          <w:rFonts w:ascii="Segoe UI" w:eastAsia="Times New Roman" w:hAnsi="Segoe UI" w:cs="Segoe UI"/>
          <w:i/>
          <w:iCs/>
          <w:color w:val="000000"/>
          <w:sz w:val="22"/>
          <w:lang w:eastAsia="es-CO"/>
        </w:rPr>
        <w:t>commodities </w:t>
      </w:r>
      <w:r w:rsidRPr="006574A8">
        <w:rPr>
          <w:rFonts w:ascii="Segoe UI" w:eastAsia="Times New Roman" w:hAnsi="Segoe UI" w:cs="Segoe UI"/>
          <w:color w:val="000000"/>
          <w:sz w:val="22"/>
          <w:lang w:eastAsia="es-CO"/>
        </w:rPr>
        <w:t>serán aquellos precios de referencia que se obtengan de mercados de intercambio nacional e internacional, o de organismos reconocidos y transparentes de notificación de precios o de estadísticas, o de agencias gubernamentales de fijación de precios.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Las fechas y/o períodos específicos acordados por las partes para fijar el precio del </w:t>
      </w:r>
      <w:r w:rsidRPr="006574A8">
        <w:rPr>
          <w:rFonts w:ascii="Segoe UI" w:eastAsia="Times New Roman" w:hAnsi="Segoe UI" w:cs="Segoe UI"/>
          <w:i/>
          <w:iCs/>
          <w:color w:val="000000"/>
          <w:sz w:val="22"/>
          <w:lang w:eastAsia="es-CO"/>
        </w:rPr>
        <w:t>commodity </w:t>
      </w:r>
      <w:r w:rsidRPr="006574A8">
        <w:rPr>
          <w:rFonts w:ascii="Segoe UI" w:eastAsia="Times New Roman" w:hAnsi="Segoe UI" w:cs="Segoe UI"/>
          <w:color w:val="000000"/>
          <w:sz w:val="22"/>
          <w:lang w:eastAsia="es-CO"/>
        </w:rPr>
        <w:t>deberán ser demostrados mediante documentos fiables, cuyos términos sean consistentes con el comportamiento real de las partes y con lo que empresas independientes habrían acordado en circunstancias comparables tomando en consideración la práctica de la industria. La información de los acuerdos deberá ser registrada a través de los servicios informáticos electrónicos dispuestos por la Administración Tributaria para tal fin, y deberá contener como mínimo: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Identificación de las partes que intervienen en el acuerdo: nombre o razón social, número de identificación y país de domicilio y/o residencia fiscal.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Tipo de documento: contrato, oferta y aceptación u otros documentos que establezcan los términos del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Fecha de suscripción del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 Vigencia del acuerdo: fechas de inicio y finalización del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5. Fecha de fijación del precio del </w:t>
      </w:r>
      <w:r w:rsidRPr="006574A8">
        <w:rPr>
          <w:rFonts w:ascii="Segoe UI" w:eastAsia="Times New Roman" w:hAnsi="Segoe UI" w:cs="Segoe UI"/>
          <w:i/>
          <w:iCs/>
          <w:color w:val="000000"/>
          <w:sz w:val="22"/>
          <w:lang w:eastAsia="es-CO"/>
        </w:rPr>
        <w:t>commodity </w:t>
      </w:r>
      <w:r w:rsidRPr="006574A8">
        <w:rPr>
          <w:rFonts w:ascii="Segoe UI" w:eastAsia="Times New Roman" w:hAnsi="Segoe UI" w:cs="Segoe UI"/>
          <w:color w:val="000000"/>
          <w:sz w:val="22"/>
          <w:lang w:eastAsia="es-CO"/>
        </w:rPr>
        <w:t>acordada para cada transacción cubierta por el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6. Tipo y descripción del </w:t>
      </w:r>
      <w:r w:rsidRPr="006574A8">
        <w:rPr>
          <w:rFonts w:ascii="Segoe UI" w:eastAsia="Times New Roman" w:hAnsi="Segoe UI" w:cs="Segoe UI"/>
          <w:i/>
          <w:iCs/>
          <w:color w:val="000000"/>
          <w:sz w:val="22"/>
          <w:lang w:eastAsia="es-CO"/>
        </w:rPr>
        <w:t>commodity </w:t>
      </w:r>
      <w:r w:rsidRPr="006574A8">
        <w:rPr>
          <w:rFonts w:ascii="Segoe UI" w:eastAsia="Times New Roman" w:hAnsi="Segoe UI" w:cs="Segoe UI"/>
          <w:color w:val="000000"/>
          <w:sz w:val="22"/>
          <w:lang w:eastAsia="es-CO"/>
        </w:rPr>
        <w:t>incluyendo las características y calidad del commodity objeto de las transacciones cubiertas por el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7. Volúmenes acordados, identificando la unidad de medida.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8. Plazos y condiciones de entrega incluyendo la información relativa a los Términos Internacionales de Comercio (</w:t>
      </w:r>
      <w:r w:rsidRPr="006574A8">
        <w:rPr>
          <w:rFonts w:ascii="Segoe UI" w:eastAsia="Times New Roman" w:hAnsi="Segoe UI" w:cs="Segoe UI"/>
          <w:i/>
          <w:iCs/>
          <w:color w:val="000000"/>
          <w:sz w:val="22"/>
          <w:lang w:eastAsia="es-CO"/>
        </w:rPr>
        <w:t>Incoterms</w:t>
      </w:r>
      <w:r w:rsidRPr="006574A8">
        <w:rPr>
          <w:rFonts w:ascii="Segoe UI" w:eastAsia="Times New Roman" w:hAnsi="Segoe UI" w:cs="Segoe UI"/>
          <w:color w:val="000000"/>
          <w:sz w:val="22"/>
          <w:lang w:eastAsia="es-CO"/>
        </w:rPr>
        <w:t>), tipo de transporte, puerto de salida, puerto de entrega, seguros, entre otros.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9. Precio acordado del </w:t>
      </w:r>
      <w:r w:rsidRPr="006574A8">
        <w:rPr>
          <w:rFonts w:ascii="Segoe UI" w:eastAsia="Times New Roman" w:hAnsi="Segoe UI" w:cs="Segoe UI"/>
          <w:i/>
          <w:iCs/>
          <w:color w:val="000000"/>
          <w:sz w:val="22"/>
          <w:lang w:eastAsia="es-CO"/>
        </w:rPr>
        <w:t>commodity</w:t>
      </w:r>
      <w:r w:rsidRPr="006574A8">
        <w:rPr>
          <w:rFonts w:ascii="Segoe UI" w:eastAsia="Times New Roman" w:hAnsi="Segoe UI" w:cs="Segoe UI"/>
          <w:color w:val="000000"/>
          <w:sz w:val="22"/>
          <w:lang w:eastAsia="es-CO"/>
        </w:rPr>
        <w:t>: si se trata de un precio fijo indicar el valor; en caso de un precio variable indicar la fórmula de fijación del precio describiendo de manera detallada cada una de las variables que conforman dicha fórmula.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10. Otras condiciones que puedan afectar el precio: se deberán enunciar todas aquellas cláusulas acordadas en la transacción que incidan en el precio final del </w:t>
      </w:r>
      <w:r w:rsidRPr="006574A8">
        <w:rPr>
          <w:rFonts w:ascii="Segoe UI" w:eastAsia="Times New Roman" w:hAnsi="Segoe UI" w:cs="Segoe UI"/>
          <w:i/>
          <w:iCs/>
          <w:color w:val="000000"/>
          <w:sz w:val="22"/>
          <w:lang w:eastAsia="es-CO"/>
        </w:rPr>
        <w:t>commodity </w:t>
      </w:r>
      <w:r w:rsidRPr="006574A8">
        <w:rPr>
          <w:rFonts w:ascii="Segoe UI" w:eastAsia="Times New Roman" w:hAnsi="Segoe UI" w:cs="Segoe UI"/>
          <w:color w:val="000000"/>
          <w:sz w:val="22"/>
          <w:lang w:eastAsia="es-CO"/>
        </w:rPr>
        <w:t>y que no hagan parte de la fórmula indicada en el numeral anterior para determinar el precio.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11. Tipo de Moneda bajo el cual se pactó el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Para demostrar de forma fiable la fecha convenida por las partes intervinientes en el acuerdo para la fijación del precio en la transacción vinculada, el contribuyente deberá realizar el registro del acuerdo ante la Administración Tributaria dentro del mes calendario siguiente a la fecha de su suscripción o con anterioridad a la realización de la primera entrega del </w:t>
      </w:r>
      <w:r w:rsidRPr="006574A8">
        <w:rPr>
          <w:rFonts w:ascii="Segoe UI" w:eastAsia="Times New Roman" w:hAnsi="Segoe UI" w:cs="Segoe UI"/>
          <w:i/>
          <w:iCs/>
          <w:color w:val="000000"/>
          <w:sz w:val="22"/>
          <w:lang w:eastAsia="es-CO"/>
        </w:rPr>
        <w:t>commodity</w:t>
      </w:r>
      <w:r w:rsidRPr="006574A8">
        <w:rPr>
          <w:rFonts w:ascii="Segoe UI" w:eastAsia="Times New Roman" w:hAnsi="Segoe UI" w:cs="Segoe UI"/>
          <w:color w:val="000000"/>
          <w:sz w:val="22"/>
          <w:lang w:eastAsia="es-CO"/>
        </w:rPr>
        <w:t>, lo que ocurra primero. En caso de existir modificaciones al acuerdo, éste deberá ser registrado nuevamente dentro del mes calendario siguiente a la fecha de la modificación, siempre que el acuerdo inicial haya sido registrado dentro de los términos y condiciones señalados en el presente artículo.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Si la fecha para la fijación del precio indicada en el acuerdo registrado por el contribuyente es inconsistente, es decir, no concuerda con la conducta real de las partes o con otros hechos del caso, la Administración Tributaria podrá establecer una fecha para la fijación del precio, en concordancia con esos otros hechos y con lo que empresas independientes habrían acordado en circunstancias comparables. En caso que lo anterior no fuere posible, la Administración Tributaria en uso de sus facultades podrá considerar como precio, la cotización promedio de la fecha de envío del </w:t>
      </w:r>
      <w:r w:rsidRPr="006574A8">
        <w:rPr>
          <w:rFonts w:ascii="Segoe UI" w:eastAsia="Times New Roman" w:hAnsi="Segoe UI" w:cs="Segoe UI"/>
          <w:i/>
          <w:iCs/>
          <w:color w:val="000000"/>
          <w:sz w:val="22"/>
          <w:lang w:eastAsia="es-CO"/>
        </w:rPr>
        <w:t>commodity </w:t>
      </w:r>
      <w:r w:rsidRPr="006574A8">
        <w:rPr>
          <w:rFonts w:ascii="Segoe UI" w:eastAsia="Times New Roman" w:hAnsi="Segoe UI" w:cs="Segoe UI"/>
          <w:color w:val="000000"/>
          <w:sz w:val="22"/>
          <w:lang w:eastAsia="es-CO"/>
        </w:rPr>
        <w:t>registrada en el documento de embarque o en el documento equivalente, dependiendo del medio de transporte utilizado.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Cuando el contribuyente no cumpla con el registro del acuerdo o cuando haya sido registrado extemporáneamente, la fecha para la fijación del precio indicada en el acuerdo, no constituirá prueba fiable. Si la Administración Tributaria no puede determinar por otro medio la fecha de fijación del precio, podrá considerar como precio la cotización promedio de la fecha de envío del </w:t>
      </w:r>
      <w:r w:rsidRPr="006574A8">
        <w:rPr>
          <w:rFonts w:ascii="Segoe UI" w:eastAsia="Times New Roman" w:hAnsi="Segoe UI" w:cs="Segoe UI"/>
          <w:i/>
          <w:iCs/>
          <w:color w:val="000000"/>
          <w:sz w:val="22"/>
          <w:lang w:eastAsia="es-CO"/>
        </w:rPr>
        <w:t>commodity </w:t>
      </w:r>
      <w:r w:rsidRPr="006574A8">
        <w:rPr>
          <w:rFonts w:ascii="Segoe UI" w:eastAsia="Times New Roman" w:hAnsi="Segoe UI" w:cs="Segoe UI"/>
          <w:color w:val="000000"/>
          <w:sz w:val="22"/>
          <w:lang w:eastAsia="es-CO"/>
        </w:rPr>
        <w:t>registrada en el documento de embarque o en el documento equivalente, dependiendo del medio de transporte utilizado.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Así mismo, para demostrar la correcta aplicación del principio de plena competencia, el contribuyente además de registrar el acuerdo, deberá aportar el análisis económico efectuado y la información señalada en el Informe Local de la documentación comprobatoria de que trata el numeral 2 del artículo 1.2.2.2.1.5 del presente decreto.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De conformidad con el último inciso del literal b) del numeral 1 del </w:t>
      </w:r>
      <w:hyperlink r:id="rId51" w:tooltip="Estatuto Tributario CETA" w:history="1">
        <w:r w:rsidRPr="006574A8">
          <w:rPr>
            <w:rFonts w:ascii="Segoe UI" w:eastAsia="Times New Roman" w:hAnsi="Segoe UI" w:cs="Segoe UI"/>
            <w:color w:val="0089E1"/>
            <w:sz w:val="22"/>
            <w:lang w:eastAsia="es-CO"/>
          </w:rPr>
          <w:t>artículo 260-3</w:t>
        </w:r>
      </w:hyperlink>
      <w:r w:rsidRPr="006574A8">
        <w:rPr>
          <w:rFonts w:ascii="Segoe UI" w:eastAsia="Times New Roman" w:hAnsi="Segoe UI" w:cs="Segoe UI"/>
          <w:color w:val="000000"/>
          <w:sz w:val="22"/>
          <w:lang w:eastAsia="es-CO"/>
        </w:rPr>
        <w:t> del Estatuto Tributario, las razones económicas, financieras y técnicas que resulten pertinentes y razonables para justificar los casos excepcionales, deberán corresponder exclusivamente a aquellos casos en los que no sea posible identificar los factores que conforman los precios de cotización, o que, en caso de existir y requerir de ajustes de comparabilidad, éstos no puedan ser medibles o cuantificables.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 transitorio. </w:t>
      </w:r>
      <w:r w:rsidRPr="006574A8">
        <w:rPr>
          <w:rFonts w:ascii="Segoe UI" w:eastAsia="Times New Roman" w:hAnsi="Segoe UI" w:cs="Segoe UI"/>
          <w:color w:val="000000"/>
          <w:sz w:val="22"/>
          <w:lang w:eastAsia="es-CO"/>
        </w:rPr>
        <w:t xml:space="preserve">El contribuyente deberá registrar como mínimo los numerales 1, 4, 5, 6 y 9 dentro del mes calendario siguiente a la disponibilidad de los servicios informáticos electrónicos que establezca la Unidad Administrativa Especial Dirección de Impuestos y Aduanas Nacionales (Dian), aquellos acuerdos que hayan sido suscritos con anterioridad a </w:t>
      </w:r>
      <w:r w:rsidRPr="006574A8">
        <w:rPr>
          <w:rFonts w:ascii="Segoe UI" w:eastAsia="Times New Roman" w:hAnsi="Segoe UI" w:cs="Segoe UI"/>
          <w:color w:val="000000"/>
          <w:sz w:val="22"/>
          <w:lang w:eastAsia="es-CO"/>
        </w:rPr>
        <w:lastRenderedPageBreak/>
        <w:t>la expedición de la Ley 1819 de 2016 y que a la fecha se encuentren vigentes o que hayan tenido efecto en operaciones realizadas durante el año gravable 2017.</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Para aquellos contratos, ofertas y aceptaciones u otros documentos suscritos con posterioridad a la Ley 1819 de 2016, deberán ser registrados con el cumplimiento de la totalidad de los requisitos previstos en este artículo y dentro del mes calendario siguiente a la disponibilidad de los servicios informáticos electrónicos.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1.2.2.2.4.2. </w:t>
      </w:r>
      <w:r w:rsidRPr="006574A8">
        <w:rPr>
          <w:rFonts w:ascii="Segoe UI" w:eastAsia="Times New Roman" w:hAnsi="Segoe UI" w:cs="Segoe UI"/>
          <w:b/>
          <w:bCs/>
          <w:i/>
          <w:iCs/>
          <w:color w:val="000000"/>
          <w:sz w:val="22"/>
          <w:lang w:eastAsia="es-CO"/>
        </w:rPr>
        <w:t>Servicios intragrupo. </w:t>
      </w:r>
      <w:r w:rsidRPr="006574A8">
        <w:rPr>
          <w:rFonts w:ascii="Segoe UI" w:eastAsia="Times New Roman" w:hAnsi="Segoe UI" w:cs="Segoe UI"/>
          <w:color w:val="000000"/>
          <w:sz w:val="22"/>
          <w:lang w:eastAsia="es-CO"/>
        </w:rPr>
        <w:t>Sin perjuicio de los requisitos, limitantes y prohibiciones respecto de los costos y deducciones contenidos en el Estatuto Tributario, en el caso de los servicios intragrupo prestados entre el contribuyente del impuesto sobre la renta y complementario y sus vinculados del exterior, vinculados ubicados en zonas francas, o personas, sociedades, entidades o empresas ubicadas, residentes o domiciliadas en jurisdicciones no cooperantes de baja o nula imposición o regímenes tributarios preferenciales, el contribuyente debe demostrar la prestación real del mismo y que el valor pagado o causado por dicho servicio, constitutivo de costo o gasto en el impuesto sobre la renta y complementario, cumple con el Principio de Plena Competencia.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De conformidad con lo establecido en el parágrafo 2 del </w:t>
      </w:r>
      <w:hyperlink r:id="rId52" w:tooltip="Estatuto Tributario CETA" w:history="1">
        <w:r w:rsidRPr="006574A8">
          <w:rPr>
            <w:rFonts w:ascii="Segoe UI" w:eastAsia="Times New Roman" w:hAnsi="Segoe UI" w:cs="Segoe UI"/>
            <w:color w:val="0089E1"/>
            <w:sz w:val="22"/>
            <w:lang w:eastAsia="es-CO"/>
          </w:rPr>
          <w:t>artículo 260-3</w:t>
        </w:r>
      </w:hyperlink>
      <w:r w:rsidRPr="006574A8">
        <w:rPr>
          <w:rFonts w:ascii="Segoe UI" w:eastAsia="Times New Roman" w:hAnsi="Segoe UI" w:cs="Segoe UI"/>
          <w:color w:val="000000"/>
          <w:sz w:val="22"/>
          <w:lang w:eastAsia="es-CO"/>
        </w:rPr>
        <w:t> del Estatuto Tributario y sin perjuicio de lo señalado en la Sección 1 de este Capítulo, el contribuyente del impuesto sobre la renta y complementario deberá:</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1. Detallar en el Informe Local cómo o en qué forma la actividad de servicios llevada a cabo supone un beneficio económico o comercial para el receptor, que refuerza así su posición comercial, observando en todo caso si en circunstancias comparables un independiente hubiera satisfecho la necesidad identificada ejerciendo él mismo la actividad o bien recurriendo a un tercero, así como la forma que adoptaría la remuneración en condiciones de plena competencia si la operación hubiera ocurrido entre empresas independientes que operaran en el mercado libre, considerando tanto el punto de vista del proveedor del servicio como el del beneficiario. A estos efectos, los factores relevantes comprenden el valor del servicio para el destinatario y el monto que un independiente comparable hubiera estado dispuesto a pagar por ese servicio en circunstancias comparables, así como los costos incurridos por el proveedor del servicio.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Precisar en el informe local, si el monto de la contraprestación por cada una de las operaciones intragrupo realizadas se ajusta al Principio de Plena Competencia, identificando los acuerdos, formas o métodos acordados entre las partes que permitieron la facturación del respectivo servicio.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En el caso que la contraprestación de los servicios prestados entre vinculados se haya incluido en el precio de otras operaciones, se deberá demostrar que no se facturó ningún costo o gasto adicional por concepto de tales servicios, en cuyo caso la información que resulte pertinente y conducente deberá estar a disposición de la Administración Tributaria cuando esta así lo solicite.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 En el caso de que se haya pactado dentro de los términos de la prestación de los servicios una cuantía determinada para su utilización y consecuente facturación, deberá documentarse el uso efectivo de esos servicios.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1.2.2.2.4.3. </w:t>
      </w:r>
      <w:r w:rsidRPr="006574A8">
        <w:rPr>
          <w:rFonts w:ascii="Segoe UI" w:eastAsia="Times New Roman" w:hAnsi="Segoe UI" w:cs="Segoe UI"/>
          <w:b/>
          <w:bCs/>
          <w:i/>
          <w:iCs/>
          <w:color w:val="000000"/>
          <w:sz w:val="22"/>
          <w:lang w:eastAsia="es-CO"/>
        </w:rPr>
        <w:t>Acuerdos de costos compartidos. </w:t>
      </w:r>
      <w:r w:rsidRPr="006574A8">
        <w:rPr>
          <w:rFonts w:ascii="Segoe UI" w:eastAsia="Times New Roman" w:hAnsi="Segoe UI" w:cs="Segoe UI"/>
          <w:color w:val="000000"/>
          <w:sz w:val="22"/>
          <w:lang w:eastAsia="es-CO"/>
        </w:rPr>
        <w:t>Para los efectos de este artículo, un Acuerdo de Costos Compartidos es un acuerdo marco que permite a las empresas repartirse los costos y los riesgos de desarrollar, producir u obtener activos, servicios o derechos y determinar la naturaleza y el alcance de los intereses de cada uno de los participantes en estos activos, servicios o derechos.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Sin perjuicio de los requisitos, limitantes y prohibiciones respecto de los costos y deducciones contenidos en el Estatuto Tributario, los acuerdos de costos compartidos prestados entre vinculados deberán cumplir con el Principio de Plena Competencia, de conformidad con lo establecido en el parágrafo 2° del </w:t>
      </w:r>
      <w:hyperlink r:id="rId53" w:tooltip="Estatuto Tributario CETA" w:history="1">
        <w:r w:rsidRPr="006574A8">
          <w:rPr>
            <w:rFonts w:ascii="Segoe UI" w:eastAsia="Times New Roman" w:hAnsi="Segoe UI" w:cs="Segoe UI"/>
            <w:color w:val="0089E1"/>
            <w:sz w:val="22"/>
            <w:lang w:eastAsia="es-CO"/>
          </w:rPr>
          <w:t>artículo 260-3</w:t>
        </w:r>
      </w:hyperlink>
      <w:r w:rsidRPr="006574A8">
        <w:rPr>
          <w:rFonts w:ascii="Segoe UI" w:eastAsia="Times New Roman" w:hAnsi="Segoe UI" w:cs="Segoe UI"/>
          <w:color w:val="000000"/>
          <w:sz w:val="22"/>
          <w:lang w:eastAsia="es-CO"/>
        </w:rPr>
        <w:t xml:space="preserve"> del Estatuto </w:t>
      </w:r>
      <w:r w:rsidRPr="006574A8">
        <w:rPr>
          <w:rFonts w:ascii="Segoe UI" w:eastAsia="Times New Roman" w:hAnsi="Segoe UI" w:cs="Segoe UI"/>
          <w:color w:val="000000"/>
          <w:sz w:val="22"/>
          <w:lang w:eastAsia="es-CO"/>
        </w:rPr>
        <w:lastRenderedPageBreak/>
        <w:t>Tributario, es decir, que los aportes efectuados por cada participante se ajusten a los que un independiente aceptaría en circunstancias comparables, teniendo en cuenta los beneficios efectivos sobre los bienes o los servicios que cabe esperar obtener del acuerdo, y la posibilidad real de explotar o utilizar, directa o indirectamente, el derecho asignado. Además de lo señalado en la Sección 1 de este Capítulo, el contribuyente del impuesto sobre la renta y complementario, deberá:</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Describir y demostrar los costos o gastos anuales incurridos para el desarrollo de la actividad del acuerdo de costos compartidos, la forma y el valor de las aportaciones que realiza cada participante durante la vigencia del mismo. Los respectivos soportes deberán estar a disposición de la Unidad Administrativa Especial Dirección de Impuestos y Aduanas Nacionales (Dian) cuando esta así lo solicite.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Identificar los beneficiaros directos y/o indirectos del acuerdo de costos compartidos, indicando nombre o razón social, número de identificación tributaria y país de residencia o domicilio.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Especificar la naturaleza y la importancia del beneficio efectivo de cada participante sobre los resultados de las actividades del acuerdo de costos compartidos, el ámbito de las actividades y proyectos específicos cubiertos, la duración del acuerdo y las obligaciones y responsabilidades derivadas del mismo.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 Indicar si se realizó algún pago distinto a las aportaciones relacionadas con el acuerdo de costos compartidos, que correspondan para la adquisición del beneficio efectivo sobre los activos, servicios o derechos obtenidos a través del mismo.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5. Detallar el método de atribución, criterios, circunstancias y ajustes, si los hubo, que reflejen la cuota de participación y su cuantificación en los beneficios que se espera obtener del acuerdo, comparando las previsiones utilizadas para determinar los beneficios esperados frente a los resultados reales.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6. Detallar los procedimientos para la adhesión o retiro de un participante en el acuerdo de costos compartidos y sus consecuencias, así como los procedimientos y consecuencias en caso de su rescisión.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i/>
          <w:i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i/>
          <w:iCs/>
          <w:color w:val="000000"/>
          <w:sz w:val="22"/>
          <w:lang w:eastAsia="es-CO"/>
        </w:rPr>
        <w:t>Artículo 1.2.2.2.4.4. Reestructuraciones empresariales. </w:t>
      </w:r>
      <w:r w:rsidRPr="006574A8">
        <w:rPr>
          <w:rFonts w:ascii="Segoe UI" w:eastAsia="Times New Roman" w:hAnsi="Segoe UI" w:cs="Segoe UI"/>
          <w:color w:val="000000"/>
          <w:sz w:val="22"/>
          <w:lang w:eastAsia="es-CO"/>
        </w:rPr>
        <w:t>Para efectos de la aplicación del parágrafo 3 del </w:t>
      </w:r>
      <w:hyperlink r:id="rId54" w:tooltip="Estatuto Tributario CETA" w:history="1">
        <w:r w:rsidRPr="006574A8">
          <w:rPr>
            <w:rFonts w:ascii="Segoe UI" w:eastAsia="Times New Roman" w:hAnsi="Segoe UI" w:cs="Segoe UI"/>
            <w:color w:val="0089E1"/>
            <w:sz w:val="22"/>
            <w:lang w:eastAsia="es-CO"/>
          </w:rPr>
          <w:t>artículo 260-3</w:t>
        </w:r>
      </w:hyperlink>
      <w:r w:rsidRPr="006574A8">
        <w:rPr>
          <w:rFonts w:ascii="Segoe UI" w:eastAsia="Times New Roman" w:hAnsi="Segoe UI" w:cs="Segoe UI"/>
          <w:color w:val="000000"/>
          <w:sz w:val="22"/>
          <w:lang w:eastAsia="es-CO"/>
        </w:rPr>
        <w:t> del Estatuto Tributario, la redistribución de funciones, activos y riesgos llevada a cabo entre los contribuyentes del impuesto sobre la renta y complementario en Colombia y sus vinculados en el exterior deberá estar retribuida en cumplimiento del Principio de Plena Competencia. Además de lo señalado en la Sección 1 de este Capítulo, el contribuyente del impuesto sobre la renta y complementario, deberá:</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Identificar el objeto de la reestructuración, operaciones, términos contractuales y forma como esta se llevó a cabo.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Identificar activos, funciones y riesgos antes y después del proceso de reestructuración.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Identificar los derechos y obligaciones, de acuerdo con la conducta de las partes y el marco legal y contractual que operaba antes de la reestructuración y los cambios producidos a partir de la misma, para las partes intervinientes.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 Detallar en forma pormenorizada la distribución de riesgos llevada a cabo entre las partes.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5. Describir los beneficios potenciales para las partes, derivados de la transferencia de riesgos.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6. Identificar cuál de las partes intervinientes en la operación toma las decisiones tendientes a asumir el riesgo y su gestión.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7. Describir las sinergias esperadas de la reestructuración y los análisis económicos, financieros y de otra índole que se tuvieron en cuenta para tales previsiones.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8. Descripción de las compensaciones o retribuciones por la reestructuración y su cuantificación.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1.2.2.2.4.5. </w:t>
      </w:r>
      <w:r w:rsidRPr="006574A8">
        <w:rPr>
          <w:rFonts w:ascii="Segoe UI" w:eastAsia="Times New Roman" w:hAnsi="Segoe UI" w:cs="Segoe UI"/>
          <w:b/>
          <w:bCs/>
          <w:i/>
          <w:iCs/>
          <w:color w:val="000000"/>
          <w:sz w:val="22"/>
          <w:lang w:eastAsia="es-CO"/>
        </w:rPr>
        <w:t>Rango de plena competencia. </w:t>
      </w:r>
      <w:r w:rsidRPr="006574A8">
        <w:rPr>
          <w:rFonts w:ascii="Segoe UI" w:eastAsia="Times New Roman" w:hAnsi="Segoe UI" w:cs="Segoe UI"/>
          <w:color w:val="000000"/>
          <w:sz w:val="22"/>
          <w:lang w:eastAsia="es-CO"/>
        </w:rPr>
        <w:t>Cuando haya dos o más operaciones independientes, y cada una de ellas sea igualmente comparable a la operación entre vinculados, se podrá obtener un rango de indicadores financieros relevantes de precios o márgenes de utilidad, habiéndoles aplicado el más apropiado de los métodos indicados de que trata el </w:t>
      </w:r>
      <w:hyperlink r:id="rId55" w:tooltip="Estatuto Tributario CETA" w:history="1">
        <w:r w:rsidRPr="006574A8">
          <w:rPr>
            <w:rFonts w:ascii="Segoe UI" w:eastAsia="Times New Roman" w:hAnsi="Segoe UI" w:cs="Segoe UI"/>
            <w:color w:val="0089E1"/>
            <w:sz w:val="22"/>
            <w:lang w:eastAsia="es-CO"/>
          </w:rPr>
          <w:t>artículo 260-3</w:t>
        </w:r>
      </w:hyperlink>
      <w:r w:rsidRPr="006574A8">
        <w:rPr>
          <w:rFonts w:ascii="Segoe UI" w:eastAsia="Times New Roman" w:hAnsi="Segoe UI" w:cs="Segoe UI"/>
          <w:color w:val="000000"/>
          <w:sz w:val="22"/>
          <w:lang w:eastAsia="es-CO"/>
        </w:rPr>
        <w:t> del Estatuto Tributario. Este rango se denominará de Plena Competencia.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Sin embargo, una vez realizado el proceso para seleccionar comparables y pudiendo haber limitaciones de información sobre ellos, a pesar de haber tenido en cuenta las consideraciones necesarias para excluir aquellas observaciones menos confiables, las cuales no pueden identificarse o cuantificarse y por tanto no son susceptibles de ajuste, se puede llegar a un rango de precios o márgenes de utilidad que sigue generando diferencias en la comparabilidad. En tal caso, se podrán utilizar herramientas estadísticas que consideran la tendencia central, como por ejemplo el método estadístico del rango intercuartil u otros percentiles con el fin de mejorar la confiabilidad del análisis.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El contribuyente del impuesto sobre la renta y complementario deberá manifestar, en el informe local de la documentación comprobatoria, las razones técnicas que lo llevaron a seleccionar el rango de plena competencia o un rango ajustado mediante otras herramientas estadísticas.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En el caso de que el contribuyente del impuesto sobre la renta y complementario opte por la aplicación de la metodología del rango intercuartil, deberá aplicar la siguiente metodología: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Ordenar los precios, montos de contraprestación o márgenes de utilidad en forma ascendente de acuerdo con su valor.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Asignar a cada uno de los precios, montos de contraprestación o márgenes de utilidad, un número entero secuencial, iniciando con la unidad y terminando con el número total de elementos que integran la muestra.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Obtener la mediana adicionando la unidad al número total de elementos que integran la muestra de precios, montos de contraprestación o márgenes de utilidad y dividiendo el resultado entre dos (2).</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 Determinar el valor de la mediana ubicando el precio o margen de utilidad correspondiente al número entero del resultado obtenido en el numeral anterior.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Cuando la mediana sea un número formado por entero y decimales, el valor de la mediana se deberá determinar de la siguiente manera: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4.1. Obtener la diferencia entre el precio, monto de contraprestación o margen de utilidad a que se refiere este numeral, tomando como referencia el número entero de la mediana calculada de la forma prevista en el numeral 3 de este artículo, y el precio o margen de utilidad inmediato superior, considerando en ambos casos su valor.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4.2. Multiplicar el resultado obtenido en el numeral anterior por el número decimal correspondiente a la mediana y adicionarle el valor del precio, monto de contraprestación o margen de utilidad que corresponda al número entero de la mediana prevista en el numeral 3 de este artículo.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5. Obtener el percentil vigésimo quinto, mediante la suma de la unidad a la mediana y la división del resultado entre 2. Para efectos de este numeral se tomará como mediana el resultado a que hace referencia al numeral 3 de este artículo.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6. Determinar el límite inferior del rango ubicando el valor del precio, monto de contraprestación o margen de utilidad correspondiente al número entero secuencial del percentil vigésimo quinto.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Cuando el percentil vigésimo quinto sea un número formado por entero y decimales, el límite inferior del rango deberá determinarse de la siguiente manera: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6.1. Obtener la diferencia entre el precio, monto de contraprestación o margen de utilidad a que se refiere el numeral 6, tomando como referencia el número entero del percentil vigésimo quinto calculado de la forma prevista en el numeral 5 de este artículo, y el precio o margen de utilidad inmediato superior, considerando para ambos casos su valor.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6.2. Multiplicar el resultado obtenido en el numeral anterior por el número decimal del percentil vigésimo quinto y adicionarle el valor del precio, monto de la contraprestación o margen de utilidad que corresponda al número entero del percentil vigésimo quinto previsto en el numeral 5 de este artículo.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7. Obtener el percentil septuagésimo quinto, mediante la resta de la unidad a la mediana a que hace referencia en el numeral 3 de este artículo, sumándole al resultado el percentil vigésimo quinto obtenido en el numeral 5 de este artículo.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sz w:val="22"/>
          <w:lang w:eastAsia="es-CO"/>
        </w:rPr>
        <w:t>8. Determinar el límite superior del rango ubicando el valor del precio, monto de contraprestación o margen de utilidad correspondiente al número entero secuencial del percentil septuagésimo quinto.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Cuando el percentil septuagésimo quinto sea un número formado por entero y decimales, el límite superior del rango deberá determinarse de la siguiente manera: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8.1. Obtener la diferencia entre el precio, monto de contraprestación o margen de utilidad a que se refiere el primer inciso del numeral 8, tomando como referencia el número entero del septuagésimo quinto calculado de la forma prevista en el numeral 7 de este artículo, y el precio o margen de utilidad inmediato superior, considerando para ambos casos su valor.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8.2. Multiplicar el resultado obtenido conforme al numeral anterior por el número decimal del percentil septuagésimo quinto y adicionarle el valor del precio, monto de contraprestación o margen de utilidad que corresponda al número entero del percentil septuagésimo quinto previsto en el numeral 7 de este artículo.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1.2.2.2.4.6. </w:t>
      </w:r>
      <w:r w:rsidRPr="006574A8">
        <w:rPr>
          <w:rFonts w:ascii="Segoe UI" w:eastAsia="Times New Roman" w:hAnsi="Segoe UI" w:cs="Segoe UI"/>
          <w:b/>
          <w:bCs/>
          <w:i/>
          <w:iCs/>
          <w:color w:val="000000"/>
          <w:sz w:val="22"/>
          <w:lang w:eastAsia="es-CO"/>
        </w:rPr>
        <w:t>Plazo para la presentación de la documentación comprobatoria. </w:t>
      </w:r>
      <w:r w:rsidRPr="006574A8">
        <w:rPr>
          <w:rFonts w:ascii="Segoe UI" w:eastAsia="Times New Roman" w:hAnsi="Segoe UI" w:cs="Segoe UI"/>
          <w:color w:val="000000"/>
          <w:sz w:val="22"/>
          <w:lang w:eastAsia="es-CO"/>
        </w:rPr>
        <w:t>La documentación comprobatoria de que trata este capítulo deberá presentarse en los medios, formatos, plazos y condiciones que establezca el Gobierno nacional. A su vez deberá ser presentada en forma virtual a través de los servicios informáticos electrónicos de la Unidad Administrativa Especial Dirección de Impuestos y Aduanas Nacionales (Dian) y en las condiciones que esta determine, atendiendo al último dígito del Número de Identificación Tributaria (NIT) del obligado, sin el dígito de verificación.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xml:space="preserve">Para efectos de control de las obligaciones derivadas de la aplicación del régimen de precios de transferencia, la documentación comprobatoria deberá conservarse por un término de cinco (5) años, contados a partir del 1° de enero del año gravable siguiente al año gravable de su elaboración, expedición o recibo; o, por el término de firmeza de la declaración del impuesto sobre la renta y complementario del año gravable al que </w:t>
      </w:r>
      <w:r w:rsidRPr="006574A8">
        <w:rPr>
          <w:rFonts w:ascii="Segoe UI" w:eastAsia="Times New Roman" w:hAnsi="Segoe UI" w:cs="Segoe UI"/>
          <w:color w:val="000000"/>
          <w:sz w:val="22"/>
          <w:lang w:eastAsia="es-CO"/>
        </w:rPr>
        <w:lastRenderedPageBreak/>
        <w:t>corresponda la documentación, el que sea mayor, y ponerse a disposición de la Unidad Administrativa Especial Dirección de Impuestos y Aduanas Nacionales (DIAN), cuando esta así lo requiera.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En lo referente al informe local, este término de conservación también aplica para los documentos y pruebas referentes a las operaciones realizadas con vinculados del exterior, o con vinculados ubicados en zonas francas, o con personas, sociedades, entidades o empresas ubicadas, residentes o domiciliadas en jurisdicciones no cooperantes de baja o nula imposición o regímenes tributarios preferenciales”.</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3°. </w:t>
      </w:r>
      <w:r w:rsidRPr="006574A8">
        <w:rPr>
          <w:rFonts w:ascii="Segoe UI" w:eastAsia="Times New Roman" w:hAnsi="Segoe UI" w:cs="Segoe UI"/>
          <w:i/>
          <w:iCs/>
          <w:color w:val="000000"/>
          <w:sz w:val="22"/>
          <w:lang w:eastAsia="es-CO"/>
        </w:rPr>
        <w:t>Sustitución de Capítulo 3 del Título 2 de la Parte 2 del Libro 1 del Decreto número 1625 de 2016, Único Reglamentario en Materia Tributaria.</w:t>
      </w:r>
      <w:r w:rsidRPr="006574A8">
        <w:rPr>
          <w:rFonts w:ascii="Segoe UI" w:eastAsia="Times New Roman" w:hAnsi="Segoe UI" w:cs="Segoe UI"/>
          <w:b/>
          <w:bCs/>
          <w:color w:val="000000"/>
          <w:sz w:val="22"/>
          <w:lang w:eastAsia="es-CO"/>
        </w:rPr>
        <w:t> </w:t>
      </w:r>
      <w:r w:rsidRPr="006574A8">
        <w:rPr>
          <w:rFonts w:ascii="Segoe UI" w:eastAsia="Times New Roman" w:hAnsi="Segoe UI" w:cs="Segoe UI"/>
          <w:color w:val="000000"/>
          <w:sz w:val="22"/>
          <w:lang w:eastAsia="es-CO"/>
        </w:rPr>
        <w:t>Sustitúyase el Capítulo 3 del Título 2 de la Parte 2 del Libro 1 del Decreto número 1625 de 2016, Único Reglamentario en Materia Tributaria, el cual quedará así:</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“CAPÍTULO 3</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DECLARACIÓN INFORMATIVA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1.2.2.3.1. </w:t>
      </w:r>
      <w:r w:rsidRPr="006574A8">
        <w:rPr>
          <w:rFonts w:ascii="Segoe UI" w:eastAsia="Times New Roman" w:hAnsi="Segoe UI" w:cs="Segoe UI"/>
          <w:b/>
          <w:bCs/>
          <w:i/>
          <w:iCs/>
          <w:color w:val="000000"/>
          <w:sz w:val="22"/>
          <w:lang w:eastAsia="es-CO"/>
        </w:rPr>
        <w:t>Contenido de la declaración informativa</w:t>
      </w:r>
      <w:r w:rsidRPr="006574A8">
        <w:rPr>
          <w:rFonts w:ascii="Segoe UI" w:eastAsia="Times New Roman" w:hAnsi="Segoe UI" w:cs="Segoe UI"/>
          <w:i/>
          <w:iCs/>
          <w:color w:val="000000"/>
          <w:sz w:val="22"/>
          <w:lang w:eastAsia="es-CO"/>
        </w:rPr>
        <w:t>. </w:t>
      </w:r>
      <w:r w:rsidRPr="006574A8">
        <w:rPr>
          <w:rFonts w:ascii="Segoe UI" w:eastAsia="Times New Roman" w:hAnsi="Segoe UI" w:cs="Segoe UI"/>
          <w:color w:val="000000"/>
          <w:sz w:val="22"/>
          <w:lang w:eastAsia="es-CO"/>
        </w:rPr>
        <w:t>La declaración informativa de precios de transferencia a que se refiere el </w:t>
      </w:r>
      <w:hyperlink r:id="rId56" w:tooltip="Estatuto Tributario CETA" w:history="1">
        <w:r w:rsidRPr="006574A8">
          <w:rPr>
            <w:rFonts w:ascii="Segoe UI" w:eastAsia="Times New Roman" w:hAnsi="Segoe UI" w:cs="Segoe UI"/>
            <w:color w:val="0089E1"/>
            <w:sz w:val="22"/>
            <w:lang w:eastAsia="es-CO"/>
          </w:rPr>
          <w:t>artículo 260-9</w:t>
        </w:r>
      </w:hyperlink>
      <w:r w:rsidRPr="006574A8">
        <w:rPr>
          <w:rFonts w:ascii="Segoe UI" w:eastAsia="Times New Roman" w:hAnsi="Segoe UI" w:cs="Segoe UI"/>
          <w:color w:val="000000"/>
          <w:sz w:val="22"/>
          <w:lang w:eastAsia="es-CO"/>
        </w:rPr>
        <w:t> del Estatuto Tributario, deberá contener: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El formulario que para el efecto señale la Unidad Administrativa Especial Dirección de Impuestos y Aduanas Nacionales (Dian) debidamente diligenciado.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La información necesaria para la identificación del contribuyente.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La información necesaria para la identificación de los vinculados del exterior, los vinculados ubicados en zonas francas, o las personas, sociedades, entidades o empresas ubicadas, residentes o domiciliadas en jurisdicciones no cooperantes de baja o nula imposición o regímenes tributarios preferenciales.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 La información necesaria para la identificación de los tipos de operación realizados durante el año gravable por el contribuyente con vinculados del exterior, o con vinculados ubicados en zonas francas, o con personas, sociedades, entidades o empresas ubicadas, residentes o domiciliadas en jurisdicciones no cooperantes de baja o nula imposición o regímenes tributarios preferenciales, según el caso.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5. Monto de las operaciones realizadas durante el año gravable por el contribuyente con vinculados del exterior, o con vinculados ubicados en zonas francas, o con personas, sociedades, entidades o empresas ubicadas, residentes o domiciliadas en jurisdicciones no cooperantes de baja o nula imposición o regímenes tributarios preferenciales, según el caso.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6. La información sobre la metodología utilizada y demás factores necesarios para la determinación de los precios o márgenes de utilidad.</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7. Registro del indicador de rentabilidad utilizado en la determinación del margen de mercado.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8. Indicación del tipo de información financiera utilizada en el análisis (segmentada o global).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9. Indicación del tipo de ajuste practicado a la parte analizada y/o a los comparables.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10. Indicación del valor mínimo o máximo, límites superior e inferior y mediana, dependiendo del rango utilizado en el análisis del precio o margen generado para cada tipo de operación.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11. Indicación de la parte analizada.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12. Valor del monto de los ajustes realizados en la declaración del impuesto sobre la renta y complementario.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13. La información sobre acuerdos de costos compartidos y reestructuraciones empresariales.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14. Tipo de vinculación.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15. Cualquier otra información relacionada con precios de transferencia que se considere relevante.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16. La liquidación de las sanciones cuando a ello haya lugar.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17. La firma de quien cumpla el deber formal de declarar, así:</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17.1. El contribuyente o su representante a que hace referencia el </w:t>
      </w:r>
      <w:hyperlink r:id="rId57" w:tooltip="Estatuto Tributario CETA" w:history="1">
        <w:r w:rsidRPr="006574A8">
          <w:rPr>
            <w:rFonts w:ascii="Segoe UI" w:eastAsia="Times New Roman" w:hAnsi="Segoe UI" w:cs="Segoe UI"/>
            <w:color w:val="0089E1"/>
            <w:sz w:val="22"/>
            <w:lang w:eastAsia="es-CO"/>
          </w:rPr>
          <w:t>artículo 572</w:t>
        </w:r>
      </w:hyperlink>
      <w:r w:rsidRPr="006574A8">
        <w:rPr>
          <w:rFonts w:ascii="Segoe UI" w:eastAsia="Times New Roman" w:hAnsi="Segoe UI" w:cs="Segoe UI"/>
          <w:color w:val="000000"/>
          <w:sz w:val="22"/>
          <w:lang w:eastAsia="es-CO"/>
        </w:rPr>
        <w:t> del Estatuto Tributario; 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17.2. Los apoderados generales y mandatarios especiales que no sean abogados a que hace relación el </w:t>
      </w:r>
      <w:hyperlink r:id="rId58" w:tooltip="Estatuto Tributario CETA" w:history="1">
        <w:r w:rsidRPr="006574A8">
          <w:rPr>
            <w:rFonts w:ascii="Segoe UI" w:eastAsia="Times New Roman" w:hAnsi="Segoe UI" w:cs="Segoe UI"/>
            <w:color w:val="0089E1"/>
            <w:sz w:val="22"/>
            <w:lang w:eastAsia="es-CO"/>
          </w:rPr>
          <w:t>artículo 572-1</w:t>
        </w:r>
      </w:hyperlink>
      <w:r w:rsidRPr="006574A8">
        <w:rPr>
          <w:rFonts w:ascii="Segoe UI" w:eastAsia="Times New Roman" w:hAnsi="Segoe UI" w:cs="Segoe UI"/>
          <w:color w:val="000000"/>
          <w:sz w:val="22"/>
          <w:lang w:eastAsia="es-CO"/>
        </w:rPr>
        <w:t> del Estatuto Tributario. En este caso se requiere poder otorgado mediante escritura pública.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w:t>
      </w:r>
      <w:r w:rsidRPr="006574A8">
        <w:rPr>
          <w:rFonts w:ascii="Segoe UI" w:eastAsia="Times New Roman" w:hAnsi="Segoe UI" w:cs="Segoe UI"/>
          <w:color w:val="000000"/>
          <w:sz w:val="22"/>
          <w:lang w:eastAsia="es-CO"/>
        </w:rPr>
        <w:t>. De conformidad con lo señalado en el </w:t>
      </w:r>
      <w:hyperlink r:id="rId59" w:tooltip="Estatuto Tributario CETA" w:history="1">
        <w:r w:rsidRPr="006574A8">
          <w:rPr>
            <w:rFonts w:ascii="Segoe UI" w:eastAsia="Times New Roman" w:hAnsi="Segoe UI" w:cs="Segoe UI"/>
            <w:color w:val="0089E1"/>
            <w:sz w:val="22"/>
            <w:lang w:eastAsia="es-CO"/>
          </w:rPr>
          <w:t>artículo 576</w:t>
        </w:r>
      </w:hyperlink>
      <w:r w:rsidRPr="006574A8">
        <w:rPr>
          <w:rFonts w:ascii="Segoe UI" w:eastAsia="Times New Roman" w:hAnsi="Segoe UI" w:cs="Segoe UI"/>
          <w:color w:val="000000"/>
          <w:sz w:val="22"/>
          <w:lang w:eastAsia="es-CO"/>
        </w:rPr>
        <w:t> del Estatuto Tributario, la declaración informativa de precios de transferencia de los contribuyentes con residencia en el exterior deberá ser presentada por: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Las sucursales de sociedades extranjeras.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Los establecimientos permanentes de personas naturales no residentes o de personas jurídicas o entidades extranjeras, según el caso.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Si quienes quedan sujetos a la obligación de presentar declaración informativa de precios de transferencia no la cumplieren, serán responsables por las sanciones a que hubiere lugar.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1.2.2.3.2. </w:t>
      </w:r>
      <w:r w:rsidRPr="006574A8">
        <w:rPr>
          <w:rFonts w:ascii="Segoe UI" w:eastAsia="Times New Roman" w:hAnsi="Segoe UI" w:cs="Segoe UI"/>
          <w:b/>
          <w:bCs/>
          <w:i/>
          <w:iCs/>
          <w:color w:val="000000"/>
          <w:sz w:val="22"/>
          <w:lang w:eastAsia="es-CO"/>
        </w:rPr>
        <w:t>Tipos de operación</w:t>
      </w:r>
      <w:r w:rsidRPr="006574A8">
        <w:rPr>
          <w:rFonts w:ascii="Segoe UI" w:eastAsia="Times New Roman" w:hAnsi="Segoe UI" w:cs="Segoe UI"/>
          <w:i/>
          <w:iCs/>
          <w:color w:val="000000"/>
          <w:sz w:val="22"/>
          <w:lang w:eastAsia="es-CO"/>
        </w:rPr>
        <w:t>. </w:t>
      </w:r>
      <w:r w:rsidRPr="006574A8">
        <w:rPr>
          <w:rFonts w:ascii="Segoe UI" w:eastAsia="Times New Roman" w:hAnsi="Segoe UI" w:cs="Segoe UI"/>
          <w:color w:val="000000"/>
          <w:sz w:val="22"/>
          <w:lang w:eastAsia="es-CO"/>
        </w:rPr>
        <w:t>Se entiende por tipo de operación el conjunto de las operaciones que realiza el contribuyente mediante actividades que no presentan diferencias significativas en relación con las funciones efectuadas, los activos utilizados y los riesgos asumidos por el mismo.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Deberán declararse por separado aquellos tipos de operación que se denominen de manera idéntica o similar pero que al momento de realizarse presenten diferencias significativas en relación con las funciones efectuadas, los activos utilizados y los riesgos asumidos, aun cuando se hubieren celebrado con el mismo vinculado del exterior, o vinculados ubicados en zonas francas, o personas, sociedades, entidades o empresas ubicadas, residentes o domiciliadas en jurisdicciones no cooperantes de baja o nula imposición o regímenes tributarios preferenciales.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Para este efecto se debe determinar el monto acumulado en el año gravable de los siguientes tipos de operación: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1. Operaciones de ingreso recibidos o abonados en cuenta por concepto de:</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641"/>
        <w:gridCol w:w="7750"/>
      </w:tblGrid>
      <w:tr w:rsidR="006574A8" w:rsidRPr="006574A8" w:rsidTr="006574A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b/>
                <w:bCs/>
                <w:sz w:val="20"/>
                <w:szCs w:val="20"/>
                <w:lang w:eastAsia="es-CO"/>
              </w:rPr>
              <w:t>Cód.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b/>
                <w:bCs/>
                <w:sz w:val="20"/>
                <w:szCs w:val="20"/>
                <w:lang w:eastAsia="es-CO"/>
              </w:rPr>
              <w:t>Tipo de Operación</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Netos por venta de inventarios producidos.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Netos por venta de inventarios no producidos.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Servicios intermedios de la producción - maquila.</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Servicios administrativos.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Asistencia técnica.</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Servicios técnicos.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Otros servicios.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lastRenderedPageBreak/>
              <w:t>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Honorarios.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Comisiones.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Publicidad.</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Seguros y reaseguros.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Ingresos por Derivados financieros.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Intereses sobre préstamos.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Arrendamientos.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Arrendamientos financieros.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Prestación de otros servicios financieros.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Garantías.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Enajenación de acciones (inventario).</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Enajenación de acciones y aportes (activo fijo).</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Venta de cartera.</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Venta de activos fijos no depreciables.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Venta de activos fijos depreciables, amortizables y agotables.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Venta de intangibles o derechos tales como patentes, know-how, marcas, entre otros.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Cesión de intangibles, derechos u obligaciones.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Licenciamientos o franquicias.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Regalías.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Otras inversiones.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Otros activos.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Otros ingresos.</w:t>
            </w:r>
          </w:p>
        </w:tc>
      </w:tr>
    </w:tbl>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2. Operaciones de egreso. Pago o abono en cuenta por concepto de:</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641"/>
        <w:gridCol w:w="7941"/>
      </w:tblGrid>
      <w:tr w:rsidR="006574A8" w:rsidRPr="006574A8" w:rsidTr="006574A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b/>
                <w:bCs/>
                <w:sz w:val="20"/>
                <w:szCs w:val="20"/>
                <w:lang w:eastAsia="es-CO"/>
              </w:rPr>
              <w:t>Cód.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b/>
                <w:bCs/>
                <w:sz w:val="20"/>
                <w:szCs w:val="20"/>
                <w:lang w:eastAsia="es-CO"/>
              </w:rPr>
              <w:t>Tipo de Operación</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Compra neta de inventarios para producción.</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Compra neta de inventarios para distribución.</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Servicios intermedios de la producción - maquila.</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Servicios administrativos.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Asistencia técnica.</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Servicios técnicos.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Otros servicios.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Honorarios.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Comisiones.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Publicidad.</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Seguros y reaseguros.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Egresos por derivados financieros.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Intereses sobre préstamos.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Arrendamientos.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Arrendamientos financieros.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Prestación de otros servicios financieros.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Garantías.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47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Compra de acciones (inventario).</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Compra de acciones y aportes (activo fijo).</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Compra de cartera.</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Compra de activos fijos no depreciables.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Compra de activos fijos depreciables, amortizables y agotables.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Compra de intangibles o derechos tales como patentes, know-how, marcas, entre otros.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Cesión de intangibles, derechos u obligaciones.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Licenciamientos o franquicias.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Regalías.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Otras inversiones.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lastRenderedPageBreak/>
              <w:t>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Otros activos.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Otros egresos.</w:t>
            </w:r>
          </w:p>
        </w:tc>
      </w:tr>
    </w:tbl>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3. Otras operaciones:</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641"/>
        <w:gridCol w:w="6485"/>
      </w:tblGrid>
      <w:tr w:rsidR="006574A8" w:rsidRPr="006574A8" w:rsidTr="006574A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b/>
                <w:bCs/>
                <w:sz w:val="20"/>
                <w:szCs w:val="20"/>
                <w:lang w:eastAsia="es-CO"/>
              </w:rPr>
              <w:t>Cód.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b/>
                <w:bCs/>
                <w:sz w:val="20"/>
                <w:szCs w:val="20"/>
                <w:lang w:eastAsia="es-CO"/>
              </w:rPr>
              <w:t>Tipo de Operación</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Aportes en especie o en industria a sociedades o entidades extranjeras.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sz w:val="20"/>
                <w:szCs w:val="20"/>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Aportes de intangibles a sociedades o entidades extranjeras.</w:t>
            </w:r>
          </w:p>
        </w:tc>
      </w:tr>
    </w:tbl>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4. Información adicional.</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641"/>
        <w:gridCol w:w="8179"/>
      </w:tblGrid>
      <w:tr w:rsidR="006574A8" w:rsidRPr="006574A8" w:rsidTr="006574A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b/>
                <w:bCs/>
                <w:sz w:val="20"/>
                <w:szCs w:val="20"/>
                <w:lang w:eastAsia="es-CO"/>
              </w:rPr>
              <w:t>Cód.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b/>
                <w:bCs/>
                <w:sz w:val="20"/>
                <w:szCs w:val="20"/>
                <w:lang w:eastAsia="es-CO"/>
              </w:rPr>
              <w:t>Tipo de Operación</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b/>
                <w:bCs/>
                <w:sz w:val="20"/>
                <w:szCs w:val="20"/>
                <w:lang w:eastAsia="es-CO"/>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Préstamos con vinculados que no fueron reflejados en el Estado de Resultados.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b/>
                <w:bCs/>
                <w:sz w:val="20"/>
                <w:szCs w:val="20"/>
                <w:lang w:eastAsia="es-CO"/>
              </w:rPr>
              <w:t>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rPr>
                <w:rFonts w:eastAsia="Times New Roman" w:cs="Times New Roman"/>
                <w:szCs w:val="24"/>
                <w:lang w:eastAsia="es-CO"/>
              </w:rPr>
            </w:pPr>
            <w:r w:rsidRPr="006574A8">
              <w:rPr>
                <w:rFonts w:ascii="Segoe UI" w:eastAsia="Times New Roman" w:hAnsi="Segoe UI" w:cs="Segoe UI"/>
                <w:sz w:val="20"/>
                <w:szCs w:val="20"/>
                <w:lang w:eastAsia="es-CO"/>
              </w:rPr>
              <w:t>Reintegros o reembolsos de gastos con vinculados que no fueron reflejados en el Estado de Resultados.</w:t>
            </w:r>
          </w:p>
        </w:tc>
      </w:tr>
      <w:tr w:rsidR="006574A8" w:rsidRPr="006574A8" w:rsidTr="006574A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center"/>
              <w:rPr>
                <w:rFonts w:eastAsia="Times New Roman" w:cs="Times New Roman"/>
                <w:szCs w:val="24"/>
                <w:lang w:eastAsia="es-CO"/>
              </w:rPr>
            </w:pPr>
            <w:r w:rsidRPr="006574A8">
              <w:rPr>
                <w:rFonts w:ascii="Segoe UI" w:eastAsia="Times New Roman" w:hAnsi="Segoe UI" w:cs="Segoe UI"/>
                <w:b/>
                <w:bCs/>
                <w:sz w:val="20"/>
                <w:szCs w:val="20"/>
                <w:lang w:eastAsia="es-CO"/>
              </w:rPr>
              <w:t>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74A8" w:rsidRPr="006574A8" w:rsidRDefault="006574A8" w:rsidP="006574A8">
            <w:pPr>
              <w:spacing w:line="240" w:lineRule="auto"/>
              <w:jc w:val="left"/>
              <w:rPr>
                <w:rFonts w:eastAsia="Times New Roman" w:cs="Times New Roman"/>
                <w:szCs w:val="24"/>
                <w:lang w:eastAsia="es-CO"/>
              </w:rPr>
            </w:pPr>
            <w:r w:rsidRPr="006574A8">
              <w:rPr>
                <w:rFonts w:ascii="Segoe UI" w:eastAsia="Times New Roman" w:hAnsi="Segoe UI" w:cs="Segoe UI"/>
                <w:sz w:val="20"/>
                <w:szCs w:val="20"/>
                <w:lang w:eastAsia="es-CO"/>
              </w:rPr>
              <w:t>Operaciones efectuadas a nombre de vinculados que no fueron reflejados en el Estado de Resultados.</w:t>
            </w:r>
          </w:p>
        </w:tc>
      </w:tr>
    </w:tbl>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sz w:val="22"/>
          <w:lang w:eastAsia="es-CO"/>
        </w:rPr>
        <w:t>La información de que trata este numeral deberá ser declarada por el contribuyente del impuesto sobre la renta y complementario en la declaración informativa, pero no deberá ser documentada en el informe local de la documentación comprobatoria, lo anterior, sin perjuicio del cumplimiento del principio de plena competencia.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 1°. </w:t>
      </w:r>
      <w:r w:rsidRPr="006574A8">
        <w:rPr>
          <w:rFonts w:ascii="Segoe UI" w:eastAsia="Times New Roman" w:hAnsi="Segoe UI" w:cs="Segoe UI"/>
          <w:color w:val="000000"/>
          <w:sz w:val="22"/>
          <w:lang w:eastAsia="es-CO"/>
        </w:rPr>
        <w:t>Aportes a sociedades y entidades extranjeras. Los aportes en especie (tangibles e intangibles) y en industria que hagan personas naturales, personas jurídicas o entidades nacionales a sociedades u otras entidades extranjeras constituyen enajenación para efectos fiscales, los cuales estarán sometidos al impuesto sobre la renta y complementario de acuerdo con las reglas generales de enajenación de activos y estarán sometidos a su vez al régimen de precios de transferencia.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1.2.2.3.3. </w:t>
      </w:r>
      <w:r w:rsidRPr="006574A8">
        <w:rPr>
          <w:rFonts w:ascii="Segoe UI" w:eastAsia="Times New Roman" w:hAnsi="Segoe UI" w:cs="Segoe UI"/>
          <w:b/>
          <w:bCs/>
          <w:i/>
          <w:iCs/>
          <w:color w:val="000000"/>
          <w:sz w:val="22"/>
          <w:lang w:eastAsia="es-CO"/>
        </w:rPr>
        <w:t>Plazo para la presentación de la declaración informativa. </w:t>
      </w:r>
      <w:r w:rsidRPr="006574A8">
        <w:rPr>
          <w:rFonts w:ascii="Segoe UI" w:eastAsia="Times New Roman" w:hAnsi="Segoe UI" w:cs="Segoe UI"/>
          <w:color w:val="000000"/>
          <w:sz w:val="22"/>
          <w:lang w:eastAsia="es-CO"/>
        </w:rPr>
        <w:t>La declaración informativa de que trata el </w:t>
      </w:r>
      <w:hyperlink r:id="rId60" w:tooltip="Estatuto Tributario CETA" w:history="1">
        <w:r w:rsidRPr="006574A8">
          <w:rPr>
            <w:rFonts w:ascii="Segoe UI" w:eastAsia="Times New Roman" w:hAnsi="Segoe UI" w:cs="Segoe UI"/>
            <w:color w:val="0089E1"/>
            <w:sz w:val="22"/>
            <w:lang w:eastAsia="es-CO"/>
          </w:rPr>
          <w:t>artículo 260-9</w:t>
        </w:r>
      </w:hyperlink>
      <w:r w:rsidRPr="006574A8">
        <w:rPr>
          <w:rFonts w:ascii="Segoe UI" w:eastAsia="Times New Roman" w:hAnsi="Segoe UI" w:cs="Segoe UI"/>
          <w:color w:val="000000"/>
          <w:sz w:val="22"/>
          <w:lang w:eastAsia="es-CO"/>
        </w:rPr>
        <w:t> del Estatuto Tributario, deberá ser presentada en las fechas que determine el Gobierno nacional, en forma virtual a través de los servicios informáticos electrónicos de la Unidad Administrativa Especial Dirección de Impuestos y Aduanas Nacionales (Dian), en las condiciones técnicas que esta determine, atendiendo al último dígito del Número de Identificación Tributaria (NIT) del obligado, sin el dígito de verificación.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1.2.2.3.4. </w:t>
      </w:r>
      <w:r w:rsidRPr="006574A8">
        <w:rPr>
          <w:rFonts w:ascii="Segoe UI" w:eastAsia="Times New Roman" w:hAnsi="Segoe UI" w:cs="Segoe UI"/>
          <w:b/>
          <w:bCs/>
          <w:i/>
          <w:iCs/>
          <w:color w:val="000000"/>
          <w:sz w:val="22"/>
          <w:lang w:eastAsia="es-CO"/>
        </w:rPr>
        <w:t>Previsiones</w:t>
      </w:r>
      <w:r w:rsidRPr="006574A8">
        <w:rPr>
          <w:rFonts w:ascii="Segoe UI" w:eastAsia="Times New Roman" w:hAnsi="Segoe UI" w:cs="Segoe UI"/>
          <w:color w:val="000000"/>
          <w:sz w:val="22"/>
          <w:lang w:eastAsia="es-CO"/>
        </w:rPr>
        <w:t>. El obligado a presentar declaración informativa y documentación comprobatoria deberá prever con suficiente anticipación el adecuado funcionamiento de los medios requeridos para asegurar el cumplimiento de sus obligaciones.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xml:space="preserve">En ningún caso constituirán causales de justificación de la extemporaneidad en la presentación de la declaración informativa y la documentación comprobatoria, los eventuales daños en su sistema y/o equipos informáticos, falta de conexión, el no agotar los procedimientos previos a la presentación de la información, como el trámite de inscripción o actualización en el Registro Único Tributario-RUT con las responsabilidades relacionadas para el cumplimiento de la obligación y activación del instrumento de firma electrónica (IFE), por quienes deben cumplir con la obligación de informar y declarar en </w:t>
      </w:r>
      <w:r w:rsidRPr="006574A8">
        <w:rPr>
          <w:rFonts w:ascii="Segoe UI" w:eastAsia="Times New Roman" w:hAnsi="Segoe UI" w:cs="Segoe UI"/>
          <w:color w:val="000000"/>
          <w:sz w:val="22"/>
          <w:lang w:eastAsia="es-CO"/>
        </w:rPr>
        <w:lastRenderedPageBreak/>
        <w:t>forma virtual o la solicitud de cambio o asignación de un nuevo instrumento de firma, con una antelación no inferior a tres (3) días hábiles al vencimiento.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w:t>
      </w:r>
      <w:r w:rsidRPr="006574A8">
        <w:rPr>
          <w:rFonts w:ascii="Segoe UI" w:eastAsia="Times New Roman" w:hAnsi="Segoe UI" w:cs="Segoe UI"/>
          <w:color w:val="000000"/>
          <w:sz w:val="22"/>
          <w:lang w:eastAsia="es-CO"/>
        </w:rPr>
        <w:t>. Cuando por fuerza mayor no imputable al obligado, no haya disponibilidad de los servicios informáticos electrónicos, deberá procederse en la siguiente forma: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La declaración informativa y/o la documentación comprobatoria se presentarán en forma virtual a través de los servicios informáticos electrónicos de la Unidad Administrativa Especial Dirección de Impuestos y Aduanas Nacionales -DIAN, haciendo uso del instrumento de firma electrónica (IFE), al día siguiente del restablecimiento del servicio electrónico, hasta obtener el resultado exitoso de este procedimiento”.</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4°. </w:t>
      </w:r>
      <w:r w:rsidRPr="006574A8">
        <w:rPr>
          <w:rFonts w:ascii="Segoe UI" w:eastAsia="Times New Roman" w:hAnsi="Segoe UI" w:cs="Segoe UI"/>
          <w:i/>
          <w:iCs/>
          <w:color w:val="000000"/>
          <w:sz w:val="22"/>
          <w:lang w:eastAsia="es-CO"/>
        </w:rPr>
        <w:t>Sustitución del Capítulo 4 del Título 2 de la Parte 2 del Libro 1 del Decreto número 1625 de 2016, Único Reglamentario en Materia Tributaria.</w:t>
      </w:r>
      <w:r w:rsidRPr="006574A8">
        <w:rPr>
          <w:rFonts w:ascii="Segoe UI" w:eastAsia="Times New Roman" w:hAnsi="Segoe UI" w:cs="Segoe UI"/>
          <w:b/>
          <w:bCs/>
          <w:i/>
          <w:iCs/>
          <w:color w:val="000000"/>
          <w:sz w:val="22"/>
          <w:lang w:eastAsia="es-CO"/>
        </w:rPr>
        <w:t> </w:t>
      </w:r>
      <w:r w:rsidRPr="006574A8">
        <w:rPr>
          <w:rFonts w:ascii="Segoe UI" w:eastAsia="Times New Roman" w:hAnsi="Segoe UI" w:cs="Segoe UI"/>
          <w:color w:val="000000"/>
          <w:sz w:val="22"/>
          <w:lang w:eastAsia="es-CO"/>
        </w:rPr>
        <w:t>Sustitúyase el Capítulo 4 del Título 2 de la Parte 2 del Libro 1 del Decreto número 1625 de 2016, Único Reglamentario en Materia Tributaria, el cual quedará así:</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“CAPÍTULO 4</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ACUERDO ANTICIPADO DE PRECIOS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1.2.2.4.1. </w:t>
      </w:r>
      <w:r w:rsidRPr="006574A8">
        <w:rPr>
          <w:rFonts w:ascii="Segoe UI" w:eastAsia="Times New Roman" w:hAnsi="Segoe UI" w:cs="Segoe UI"/>
          <w:b/>
          <w:bCs/>
          <w:i/>
          <w:iCs/>
          <w:color w:val="000000"/>
          <w:sz w:val="22"/>
          <w:lang w:eastAsia="es-CO"/>
        </w:rPr>
        <w:t>Acuerdo Anticipado de Precios (APA)</w:t>
      </w:r>
      <w:r w:rsidRPr="006574A8">
        <w:rPr>
          <w:rFonts w:ascii="Segoe UI" w:eastAsia="Times New Roman" w:hAnsi="Segoe UI" w:cs="Segoe UI"/>
          <w:color w:val="000000"/>
          <w:sz w:val="22"/>
          <w:lang w:eastAsia="es-CO"/>
        </w:rPr>
        <w:t>. Conforme con lo establecido en el </w:t>
      </w:r>
      <w:hyperlink r:id="rId61" w:tooltip="Estatuto Tributario CETA" w:history="1">
        <w:r w:rsidRPr="006574A8">
          <w:rPr>
            <w:rFonts w:ascii="Segoe UI" w:eastAsia="Times New Roman" w:hAnsi="Segoe UI" w:cs="Segoe UI"/>
            <w:color w:val="0089E1"/>
            <w:sz w:val="22"/>
            <w:lang w:eastAsia="es-CO"/>
          </w:rPr>
          <w:t>artículo 260-10</w:t>
        </w:r>
      </w:hyperlink>
      <w:r w:rsidRPr="006574A8">
        <w:rPr>
          <w:rFonts w:ascii="Segoe UI" w:eastAsia="Times New Roman" w:hAnsi="Segoe UI" w:cs="Segoe UI"/>
          <w:color w:val="000000"/>
          <w:sz w:val="22"/>
          <w:lang w:eastAsia="es-CO"/>
        </w:rPr>
        <w:t> del Estatuto Tributario, se entiende por Acuerdo Anticipado de Precios-APA el suscrito entre la Unidad Administrativa Especial Dirección de Impuestos y Aduanas Nacionales -DIAN y el contribuyente del impuesto sobre la renta y complementario, que lo solicite, en el que se determina, para efectos del impuesto sobre la renta y complementario, un conjunto de criterios y una metodología para la fijación de los precios, montos de contraprestación o márgenes de utilidad aplicables durante determinados períodos fiscales a las operaciones que se realicen con vinculados.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1.2.2.4.2. </w:t>
      </w:r>
      <w:r w:rsidRPr="006574A8">
        <w:rPr>
          <w:rFonts w:ascii="Segoe UI" w:eastAsia="Times New Roman" w:hAnsi="Segoe UI" w:cs="Segoe UI"/>
          <w:b/>
          <w:bCs/>
          <w:i/>
          <w:iCs/>
          <w:color w:val="000000"/>
          <w:sz w:val="22"/>
          <w:lang w:eastAsia="es-CO"/>
        </w:rPr>
        <w:t>Solicitud del Acuerdo Anticipado de Precios (APA). </w:t>
      </w:r>
      <w:r w:rsidRPr="006574A8">
        <w:rPr>
          <w:rFonts w:ascii="Segoe UI" w:eastAsia="Times New Roman" w:hAnsi="Segoe UI" w:cs="Segoe UI"/>
          <w:color w:val="000000"/>
          <w:sz w:val="22"/>
          <w:lang w:eastAsia="es-CO"/>
        </w:rPr>
        <w:t>Los contribuyentes del impuesto sobre la renta y complementario que realicen operaciones con vinculados podrán solicitar por escrito a la Unidad Administrativa Especial Dirección de Impuestos y Aduanas Nacionales (Dian), la celebración de un Acuerdo Anticipado de Precios. La solicitud deberá ser suscrita por el contribuyente que realice las operaciones objeto del mismo y deberá presentarse ante el Director General de la Unidad Administrativa Especial Dirección de Impuestos y Aduanas Nacionales (Dian) o su delegado.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La solicitud de un Acuerdo Anticipado de Precios deberá contener la siguiente información: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Nombre o razón social, número de identificación tributaria, país de residencia, domicilio y dirección del contribuyente y del(los) vinculado(s) cubierto(s) por el Acuerdo que se solicita.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Descripción general de la actividad económica principal y de las actividades accesorias que desarrollan el solicitante y su(s) vinculado(s) con el(los) cual(es) se celebren operaciones que hayan sido incluidas como objeto del acuerdo. Estructura organizacional nacional e internacional, composición del capital social y principales acuerdos celebrados por los vinculados intervinientes en la operación con incidencia en los estados financieros.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Descripción del contenido del Acuerdo que se pretende formular, relacionando cada uno de los tipos de operación que serán cubiertos, con indicación de la moneda en que se prevé realizar las operaciones.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lastRenderedPageBreak/>
        <w:t>4. Descripción y justificación de los supuestos fundamentales del acuerdo, tomando en consideración, y en lo pertinente al caso específico, entre otras, las siguientes hipótesis fundamentales: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4.1. La legislación tributaria colombiana y las disposiciones de los convenios internacionales si los hubiere, suscritos por Colombia con el país o los países en donde el(los) vinculado(s) tenga(n) residencia o domicilio.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4.2. Aranceles, derechos de aduanas, restricciones a la importación y demás regulaciones gubernamentales en materia de comercio exterior.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4.3. Condiciones económicas, cuota y condiciones del mercado, volumen de ventas y precio de venta final.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4.4. Naturaleza de las funciones, los activos utilizados y los riesgos incurridos por las empresas que participan en las operaciones cubiertas por el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4.5. Tasa de cambio, tasa de interés y clasificación crediticia.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4.6. Estructura de capital y administración.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4.7. Contabilidad financiera y clasificación de los ingresos, costos y gastos, activos y pasivos.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4.8. Las empresas que operarán en países distintos a Colombia y la forma jurídica que tomarán sus operaciones.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5. Explicación detallada de la metodología de precios de transferencia propuesta, ilustrando su aplicación en los tres (3) últimos ejercicios fiscales. Cuando por razones objetivas comprobables no exista información histórica para esta aplicación, se deberá presentar la aplicación de la metodología con base en cifras estimadas, teniendo en cuenta lo previsto en los artículos 1.2.2.2.1.3 y 1.2.2.2.1.5 de este Decreto. Con la solicitud del Acuerdo Anticipado de Precios debe allegarse la información relacionada en el artículo 1.2.2.2.1.5 de este decreto y la que se señala a continuación: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5.1. Información genérica respecto de este tipo de acuerdos, convenios o propuestas de valoración aprobadas o en trámite ante administraciones tributarias de otros Estados.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5.2. Identificación genérica de otros tipos de operación realizados entre las entidades vinculadas que no serán cobijados por el acuerdo, con una breve explicación de los motivos por los cuales no se incluyen.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5.3. Demás información que el contribuyente considere pertinente.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Para los documentos extendidos en idioma distinto del castellano deberá observarse lo señalado en el parágrafo 2° del artículo 1.2.2.2.1.1 de este decreto.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1.2.2.4.3. </w:t>
      </w:r>
      <w:r w:rsidRPr="006574A8">
        <w:rPr>
          <w:rFonts w:ascii="Segoe UI" w:eastAsia="Times New Roman" w:hAnsi="Segoe UI" w:cs="Segoe UI"/>
          <w:b/>
          <w:bCs/>
          <w:i/>
          <w:iCs/>
          <w:color w:val="000000"/>
          <w:sz w:val="22"/>
          <w:lang w:eastAsia="es-CO"/>
        </w:rPr>
        <w:t>Reserva y uso de la documentación e información. </w:t>
      </w:r>
      <w:r w:rsidRPr="006574A8">
        <w:rPr>
          <w:rFonts w:ascii="Segoe UI" w:eastAsia="Times New Roman" w:hAnsi="Segoe UI" w:cs="Segoe UI"/>
          <w:color w:val="000000"/>
          <w:sz w:val="22"/>
          <w:lang w:eastAsia="es-CO"/>
        </w:rPr>
        <w:t>La documentación e información presentada para la suscripción de los acuerdos anticipados de precios tendrá efectos únicamente en relación con ese procedimiento y será utilizada exclusivamente respecto del mismo, salvo cuando el acuerdo sea revocado o cancelado por incumplimiento, o cuando la información y documentación aportada, configuren una causal de abuso en materia tributaria.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Los funcionarios de la Unidad Administrativa Especial Dirección de Impuestos y Aduanas Nacionales (DIAN) que intervengan en ese procedimiento, deberán guardar la reserva legal contemplada en el Estatuto Tributario.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1.2.2.4.4. </w:t>
      </w:r>
      <w:r w:rsidRPr="006574A8">
        <w:rPr>
          <w:rFonts w:ascii="Segoe UI" w:eastAsia="Times New Roman" w:hAnsi="Segoe UI" w:cs="Segoe UI"/>
          <w:b/>
          <w:bCs/>
          <w:i/>
          <w:iCs/>
          <w:color w:val="000000"/>
          <w:sz w:val="22"/>
          <w:lang w:eastAsia="es-CO"/>
        </w:rPr>
        <w:t>Aceptación o rechazo de la solicitud de acuerdo anticipado de precios. </w:t>
      </w:r>
      <w:r w:rsidRPr="006574A8">
        <w:rPr>
          <w:rFonts w:ascii="Segoe UI" w:eastAsia="Times New Roman" w:hAnsi="Segoe UI" w:cs="Segoe UI"/>
          <w:color w:val="000000"/>
          <w:sz w:val="22"/>
          <w:lang w:eastAsia="es-CO"/>
        </w:rPr>
        <w:t>Presentada la solicitud de Acuerdo Anticipado de Precios unilateral, la Unidad Administrativa Especial Dirección de Impuestos y Aduanas Nacionales (DIAN) dentro del término de los nueve (9) meses siguientes a que se refiere el </w:t>
      </w:r>
      <w:hyperlink r:id="rId62" w:tooltip="Estatuto Tributario CETA" w:history="1">
        <w:r w:rsidRPr="006574A8">
          <w:rPr>
            <w:rFonts w:ascii="Segoe UI" w:eastAsia="Times New Roman" w:hAnsi="Segoe UI" w:cs="Segoe UI"/>
            <w:color w:val="0089E1"/>
            <w:sz w:val="22"/>
            <w:lang w:eastAsia="es-CO"/>
          </w:rPr>
          <w:t>artículo 260-10</w:t>
        </w:r>
      </w:hyperlink>
      <w:r w:rsidRPr="006574A8">
        <w:rPr>
          <w:rFonts w:ascii="Segoe UI" w:eastAsia="Times New Roman" w:hAnsi="Segoe UI" w:cs="Segoe UI"/>
          <w:color w:val="000000"/>
          <w:sz w:val="22"/>
          <w:lang w:eastAsia="es-CO"/>
        </w:rPr>
        <w:t xml:space="preserve"> del Estatuto </w:t>
      </w:r>
      <w:r w:rsidRPr="006574A8">
        <w:rPr>
          <w:rFonts w:ascii="Segoe UI" w:eastAsia="Times New Roman" w:hAnsi="Segoe UI" w:cs="Segoe UI"/>
          <w:color w:val="000000"/>
          <w:sz w:val="22"/>
          <w:lang w:eastAsia="es-CO"/>
        </w:rPr>
        <w:lastRenderedPageBreak/>
        <w:t>Tributario, efectuará los análisis a que haya lugar y solicitará y recibirá las modificaciones y aclaraciones pertinentes para aceptar o rechazar la solicitud para iniciar el proceso.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En el caso de solicitudes de Acuerdos Anticipados de Precios bilaterales o multilaterales, el tiempo será el que se determine conjuntamente entre las autoridades competentes de dos o más estados.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En el evento de que la solicitud sea rechazada, no procederá recurso alguno contra los actos que se profieran durante esta etapa, de conformidad con el </w:t>
      </w:r>
      <w:hyperlink r:id="rId63" w:tooltip="Estatuto Tributario CETA" w:history="1">
        <w:r w:rsidRPr="006574A8">
          <w:rPr>
            <w:rFonts w:ascii="Segoe UI" w:eastAsia="Times New Roman" w:hAnsi="Segoe UI" w:cs="Segoe UI"/>
            <w:color w:val="0089E1"/>
            <w:sz w:val="22"/>
            <w:lang w:eastAsia="es-CO"/>
          </w:rPr>
          <w:t>artículo 260-10</w:t>
        </w:r>
      </w:hyperlink>
      <w:r w:rsidRPr="006574A8">
        <w:rPr>
          <w:rFonts w:ascii="Segoe UI" w:eastAsia="Times New Roman" w:hAnsi="Segoe UI" w:cs="Segoe UI"/>
          <w:color w:val="000000"/>
          <w:sz w:val="22"/>
          <w:lang w:eastAsia="es-CO"/>
        </w:rPr>
        <w:t> del Estatuto Tributario.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1.2.2.4.5. </w:t>
      </w:r>
      <w:r w:rsidRPr="006574A8">
        <w:rPr>
          <w:rFonts w:ascii="Segoe UI" w:eastAsia="Times New Roman" w:hAnsi="Segoe UI" w:cs="Segoe UI"/>
          <w:b/>
          <w:bCs/>
          <w:i/>
          <w:iCs/>
          <w:color w:val="000000"/>
          <w:sz w:val="22"/>
          <w:lang w:eastAsia="es-CO"/>
        </w:rPr>
        <w:t>Evaluación, negociación y suscripción del acuerdo. </w:t>
      </w:r>
      <w:r w:rsidRPr="006574A8">
        <w:rPr>
          <w:rFonts w:ascii="Segoe UI" w:eastAsia="Times New Roman" w:hAnsi="Segoe UI" w:cs="Segoe UI"/>
          <w:color w:val="000000"/>
          <w:sz w:val="22"/>
          <w:lang w:eastAsia="es-CO"/>
        </w:rPr>
        <w:t>Las etapas de evaluación, negociación y suscripción de acuerdos unilaterales deberán finalizar en el término de dos (2) años contados a partir de la fecha de aceptación de la solicitud de que trata el artículo 1.2.2.4.4 de este decreto. Transcurrido dicho plazo sin haberse suscrito el acuerdo, la propuesta podrá entenderse desestimada.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Para el caso de acuerdos bilaterales o multilaterales, el término de las etapas de evaluación, negociación y suscripción, estará sujeto al tiempo requerido por las autoridades competentes de los estados involucrados en el proceso.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De conformidad con el </w:t>
      </w:r>
      <w:hyperlink r:id="rId64" w:tooltip="Estatuto Tributario CETA" w:history="1">
        <w:r w:rsidRPr="006574A8">
          <w:rPr>
            <w:rFonts w:ascii="Segoe UI" w:eastAsia="Times New Roman" w:hAnsi="Segoe UI" w:cs="Segoe UI"/>
            <w:color w:val="0089E1"/>
            <w:sz w:val="22"/>
            <w:lang w:eastAsia="es-CO"/>
          </w:rPr>
          <w:t>artículo 260-10</w:t>
        </w:r>
      </w:hyperlink>
      <w:r w:rsidRPr="006574A8">
        <w:rPr>
          <w:rFonts w:ascii="Segoe UI" w:eastAsia="Times New Roman" w:hAnsi="Segoe UI" w:cs="Segoe UI"/>
          <w:color w:val="000000"/>
          <w:sz w:val="22"/>
          <w:lang w:eastAsia="es-CO"/>
        </w:rPr>
        <w:t> del Estatuto Tributario, no procederá recurso alguno contra los actos que se profieran durante las etapas previas a la suscripción del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1.2.2.4.6. </w:t>
      </w:r>
      <w:r w:rsidRPr="006574A8">
        <w:rPr>
          <w:rFonts w:ascii="Segoe UI" w:eastAsia="Times New Roman" w:hAnsi="Segoe UI" w:cs="Segoe UI"/>
          <w:b/>
          <w:bCs/>
          <w:i/>
          <w:iCs/>
          <w:color w:val="000000"/>
          <w:sz w:val="22"/>
          <w:lang w:eastAsia="es-CO"/>
        </w:rPr>
        <w:t>Efectos del acuerdo. </w:t>
      </w:r>
      <w:r w:rsidRPr="006574A8">
        <w:rPr>
          <w:rFonts w:ascii="Segoe UI" w:eastAsia="Times New Roman" w:hAnsi="Segoe UI" w:cs="Segoe UI"/>
          <w:color w:val="000000"/>
          <w:sz w:val="22"/>
          <w:lang w:eastAsia="es-CO"/>
        </w:rPr>
        <w:t>El Acuerdo Anticipado de Precios podrá surtir efectos en el período gravable en que se suscriba el acuerdo, el año inmediatamente anterior y hasta por los tres (3) períodos gravables siguientes, a la suscripción del acuerdo, según lo convenido entre las partes.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La Unidad Administrativa Especial Dirección de Impuestos y Aduanas Nacionales (DIAN) aceptará los valores declarados correspondientes a las operaciones realizadas entre vinculados, cuando reflejen la realidad económica y la correcta aplicación del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 1°. </w:t>
      </w:r>
      <w:r w:rsidRPr="006574A8">
        <w:rPr>
          <w:rFonts w:ascii="Segoe UI" w:eastAsia="Times New Roman" w:hAnsi="Segoe UI" w:cs="Segoe UI"/>
          <w:color w:val="000000"/>
          <w:sz w:val="22"/>
          <w:lang w:eastAsia="es-CO"/>
        </w:rPr>
        <w:t>Los contribuyentes con los cuales la Unidad Administrativa Especial Dirección de Impuestos y Aduanas Nacionales (DIAN) celebre un Acuerdo Anticipado de Precios, y mientras el mismo surta sus efectos, no deberán preparar, por tales operaciones, el Informe Local de que trata la Sección 1 del Capítulo 2 del Título 2 de la Parte 2 del Libro 1 de este decreto y el numeral 1 del </w:t>
      </w:r>
      <w:hyperlink r:id="rId65" w:tooltip="Estatuto Tributario CETA" w:history="1">
        <w:r w:rsidRPr="006574A8">
          <w:rPr>
            <w:rFonts w:ascii="Segoe UI" w:eastAsia="Times New Roman" w:hAnsi="Segoe UI" w:cs="Segoe UI"/>
            <w:color w:val="0089E1"/>
            <w:sz w:val="22"/>
            <w:lang w:eastAsia="es-CO"/>
          </w:rPr>
          <w:t>artículo 260-5</w:t>
        </w:r>
      </w:hyperlink>
      <w:r w:rsidRPr="006574A8">
        <w:rPr>
          <w:rFonts w:ascii="Segoe UI" w:eastAsia="Times New Roman" w:hAnsi="Segoe UI" w:cs="Segoe UI"/>
          <w:color w:val="000000"/>
          <w:sz w:val="22"/>
          <w:lang w:eastAsia="es-CO"/>
        </w:rPr>
        <w:t> del Estatuto Tributario, salvo que la Administración Tributaria le requiera para su presentación, caso en el cual deberá ser presentada dentro de los dos meses siguientes a su solicitud, so pena de las sanciones contempladas en el literal A del </w:t>
      </w:r>
      <w:hyperlink r:id="rId66" w:tooltip="Estatuto Tributario CETA" w:history="1">
        <w:r w:rsidRPr="006574A8">
          <w:rPr>
            <w:rFonts w:ascii="Segoe UI" w:eastAsia="Times New Roman" w:hAnsi="Segoe UI" w:cs="Segoe UI"/>
            <w:color w:val="0089E1"/>
            <w:sz w:val="22"/>
            <w:lang w:eastAsia="es-CO"/>
          </w:rPr>
          <w:t>artículo 260-11</w:t>
        </w:r>
      </w:hyperlink>
      <w:r w:rsidRPr="006574A8">
        <w:rPr>
          <w:rFonts w:ascii="Segoe UI" w:eastAsia="Times New Roman" w:hAnsi="Segoe UI" w:cs="Segoe UI"/>
          <w:color w:val="000000"/>
          <w:sz w:val="22"/>
          <w:lang w:eastAsia="es-CO"/>
        </w:rPr>
        <w:t> del Estatuto Tributario.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Lo anterior, sin perjuicio del deber formal de reportar las operaciones cubiertas por el acuerdo en la declaración informativa de que trata el </w:t>
      </w:r>
      <w:hyperlink r:id="rId67" w:tooltip="Estatuto Tributario CETA" w:history="1">
        <w:r w:rsidRPr="006574A8">
          <w:rPr>
            <w:rFonts w:ascii="Segoe UI" w:eastAsia="Times New Roman" w:hAnsi="Segoe UI" w:cs="Segoe UI"/>
            <w:color w:val="0089E1"/>
            <w:sz w:val="22"/>
            <w:lang w:eastAsia="es-CO"/>
          </w:rPr>
          <w:t>artículo 260-9</w:t>
        </w:r>
      </w:hyperlink>
      <w:r w:rsidRPr="006574A8">
        <w:rPr>
          <w:rFonts w:ascii="Segoe UI" w:eastAsia="Times New Roman" w:hAnsi="Segoe UI" w:cs="Segoe UI"/>
          <w:color w:val="000000"/>
          <w:sz w:val="22"/>
          <w:lang w:eastAsia="es-CO"/>
        </w:rPr>
        <w:t> del Estatuto Tributario.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 2°. </w:t>
      </w:r>
      <w:r w:rsidRPr="006574A8">
        <w:rPr>
          <w:rFonts w:ascii="Segoe UI" w:eastAsia="Times New Roman" w:hAnsi="Segoe UI" w:cs="Segoe UI"/>
          <w:color w:val="000000"/>
          <w:sz w:val="22"/>
          <w:lang w:eastAsia="es-CO"/>
        </w:rPr>
        <w:t>No habrá lugar a la presentación del Informe Maestro de que trata la Sección 2 del Capítulo 2 del Título 2 de la Parte 2 del Libro 1 de este decreto y el numeral 1 del </w:t>
      </w:r>
      <w:hyperlink r:id="rId68" w:tooltip="Estatuto Tributario CETA" w:history="1">
        <w:r w:rsidRPr="006574A8">
          <w:rPr>
            <w:rFonts w:ascii="Segoe UI" w:eastAsia="Times New Roman" w:hAnsi="Segoe UI" w:cs="Segoe UI"/>
            <w:color w:val="0089E1"/>
            <w:sz w:val="22"/>
            <w:lang w:eastAsia="es-CO"/>
          </w:rPr>
          <w:t>artículo 260-5</w:t>
        </w:r>
      </w:hyperlink>
      <w:r w:rsidRPr="006574A8">
        <w:rPr>
          <w:rFonts w:ascii="Segoe UI" w:eastAsia="Times New Roman" w:hAnsi="Segoe UI" w:cs="Segoe UI"/>
          <w:color w:val="000000"/>
          <w:sz w:val="22"/>
          <w:lang w:eastAsia="es-CO"/>
        </w:rPr>
        <w:t> del Estatuto Tributario, siempre que todas las operaciones sujetas a ser documentadas en el Informe Local se encuentren cubiertas por el Acuerdo Anticipado de Precios y mientras el mismo surta sus efectos.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lastRenderedPageBreak/>
        <w:t>Artículo 1.2.2.4.7. </w:t>
      </w:r>
      <w:r w:rsidRPr="006574A8">
        <w:rPr>
          <w:rFonts w:ascii="Segoe UI" w:eastAsia="Times New Roman" w:hAnsi="Segoe UI" w:cs="Segoe UI"/>
          <w:b/>
          <w:bCs/>
          <w:i/>
          <w:iCs/>
          <w:color w:val="000000"/>
          <w:sz w:val="22"/>
          <w:lang w:eastAsia="es-CO"/>
        </w:rPr>
        <w:t>Contenido del acuerdo anticipado de precios. </w:t>
      </w:r>
      <w:r w:rsidRPr="006574A8">
        <w:rPr>
          <w:rFonts w:ascii="Segoe UI" w:eastAsia="Times New Roman" w:hAnsi="Segoe UI" w:cs="Segoe UI"/>
          <w:color w:val="000000"/>
          <w:sz w:val="22"/>
          <w:lang w:eastAsia="es-CO"/>
        </w:rPr>
        <w:t>El Acuerdo Anticipado de Precios contendrá como mínimo: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Lugar y fecha de suscripción.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Identificación del contribuyente que lo suscribe.</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Motivos por los cuales la Unidad Administrativa Especial Dirección de Impuestos y Aduanas Nacionales (DIAN) aprueba la propuesta.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4. Obligaciones del solicitante derivadas de la aplicación del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5. Los supuestos fundamentales del Acuerdo que sustentan la metodología aplicada.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6. Descripción de cada uno de los tipos de operación a los que se refiere el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7. Moneda o monedas en que se realizan las operaciones.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8. Metodología adoptada para la determinación de los precios de transferencia para las operaciones que cobija.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9. Períodos gravables en los que surte efectos el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10. Las pautas que permitan determinar con antelación una divergencia razonable en los supuestos establecidos.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11. Causales que dan lugar a su cancelación o terminación.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12. Compromiso de remisión de informe dirigido al Director General de la Unidad Administrativa Especial Dirección de Impuestos y Aduanas Nacionales (DIAN), en el que se demuestre la conformidad de sus precios de transferencia con las condiciones previstas en el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13. Firma de las partes intervinientes.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1.2.2.4.8. </w:t>
      </w:r>
      <w:r w:rsidRPr="006574A8">
        <w:rPr>
          <w:rFonts w:ascii="Segoe UI" w:eastAsia="Times New Roman" w:hAnsi="Segoe UI" w:cs="Segoe UI"/>
          <w:b/>
          <w:bCs/>
          <w:i/>
          <w:iCs/>
          <w:color w:val="000000"/>
          <w:sz w:val="22"/>
          <w:lang w:eastAsia="es-CO"/>
        </w:rPr>
        <w:t>Modificación del acuerdo anticipado de precios. </w:t>
      </w:r>
      <w:r w:rsidRPr="006574A8">
        <w:rPr>
          <w:rFonts w:ascii="Segoe UI" w:eastAsia="Times New Roman" w:hAnsi="Segoe UI" w:cs="Segoe UI"/>
          <w:color w:val="000000"/>
          <w:sz w:val="22"/>
          <w:lang w:eastAsia="es-CO"/>
        </w:rPr>
        <w:t>Cuando se presenten variaciones significativas de los supuestos considerados en el momento de la suscripción del Acuerdo, el mismo podrá ser modificado para adecuarlo a las nuevas circunstancias, a iniciativa del contribuyente o de la Unidad Administrativa Especial Dirección de Impuestos y Aduanas Nacionales (DIAN).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Se entenderán como variaciones significativas las derivadas de cualquier hecho o circunstancia que representen un cambio en los supuestos básicos del Acuerdo y cuyo efecto en los precios, montos de contraprestación o márgenes de utilidad contradiga los fundamentos del mismo.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 1°. </w:t>
      </w:r>
      <w:r w:rsidRPr="006574A8">
        <w:rPr>
          <w:rFonts w:ascii="Segoe UI" w:eastAsia="Times New Roman" w:hAnsi="Segoe UI" w:cs="Segoe UI"/>
          <w:color w:val="000000"/>
          <w:sz w:val="22"/>
          <w:lang w:eastAsia="es-CO"/>
        </w:rPr>
        <w:t>La solicitud de modificación del Acuerdo por iniciativa del contribuyente deberá ser presentada dentro de los dos (2) meses siguientes a la ocurrencia de los hechos o circunstancias que dan lugar a la so licitud.</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En la solicitud se deberán expresar las razones que justifican las variaciones significativas de los supuestos iniciales y proponer las modificaciones que al tenor de dichas variaciones resultan procedentes.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Una vez examinada la documentación aportada, dentro de los dos (2) meses siguientes a la fecha de presentación de la solicitud, la Unidad Administrativa Especial Dirección de Impuestos y Aduanas Nacionales (DIAN) podrá:</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Aprobar la modificación, en cuyo caso el Acuerdo modificado surtirá efectos en el período gravable en el cual se solicitó la modificación y hasta la terminación del período de vigencia del Acuerdo inicial.</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xml:space="preserve">2. Rechazar la solicitud de modificación, en cuyo caso, el acuerdo será cancelado, dejándolo sin efecto a partir del año gravable en el que sucedieron las variaciones </w:t>
      </w:r>
      <w:r w:rsidRPr="006574A8">
        <w:rPr>
          <w:rFonts w:ascii="Segoe UI" w:eastAsia="Times New Roman" w:hAnsi="Segoe UI" w:cs="Segoe UI"/>
          <w:color w:val="000000"/>
          <w:sz w:val="22"/>
          <w:lang w:eastAsia="es-CO"/>
        </w:rPr>
        <w:lastRenderedPageBreak/>
        <w:t>significativas de los supuestos tenidos en cuenta al momento de la celebración del acuerdo de conformidad con lo señalado en el numeral 2 del artículo 1.2.2.4.9 del presente decreto.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 2°. </w:t>
      </w:r>
      <w:r w:rsidRPr="006574A8">
        <w:rPr>
          <w:rFonts w:ascii="Segoe UI" w:eastAsia="Times New Roman" w:hAnsi="Segoe UI" w:cs="Segoe UI"/>
          <w:color w:val="000000"/>
          <w:sz w:val="22"/>
          <w:lang w:eastAsia="es-CO"/>
        </w:rPr>
        <w:t>Cuando la Unidad Administrativa Especial Dirección de Impuestos y Aduanas Nacionales (DIAN) establezca que se han presentado variaciones significativas en los supuestos considerados al momento de suscribir el Acuerdo notificará al contribuyente sobre tal situación. El contribuyente dispondrá de un (1) mes contado a partir de la notificación, para formular una modificación debidamente justificada o exponer y comprobar las razones que le asisten para considerar que no se han dado las variaciones sustanciales que ameritan la modificación del Acuerdo Anticipado de Precios.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Si vencido este plazo el contribuyente no presenta la correspondiente modificación o no expone por escrito y comprueba suficientemente las razones para no efectuarla, la Unidad Administrativa Especial Dirección de Impuestos y Aduanas Nacionales (DIAN) cancelará el Acuerdo mediante resolución debidamente motivada, dejándolo sin efecto a partir del año gravable en el que sucedieron las variaciones significativas de los supuestos tenidos en cuenta al momento de la celebración del acuerdo de conformidad con lo señalado en el numeral 3 del artículo 1.2.2.4.9 del pres ente decreto.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1.2.2.4.9. </w:t>
      </w:r>
      <w:r w:rsidRPr="006574A8">
        <w:rPr>
          <w:rFonts w:ascii="Segoe UI" w:eastAsia="Times New Roman" w:hAnsi="Segoe UI" w:cs="Segoe UI"/>
          <w:b/>
          <w:bCs/>
          <w:i/>
          <w:iCs/>
          <w:color w:val="000000"/>
          <w:sz w:val="22"/>
          <w:lang w:eastAsia="es-CO"/>
        </w:rPr>
        <w:t>Formas de terminación de los acuerdos anticipados de precios. </w:t>
      </w:r>
      <w:r w:rsidRPr="006574A8">
        <w:rPr>
          <w:rFonts w:ascii="Segoe UI" w:eastAsia="Times New Roman" w:hAnsi="Segoe UI" w:cs="Segoe UI"/>
          <w:color w:val="000000"/>
          <w:sz w:val="22"/>
          <w:lang w:eastAsia="es-CO"/>
        </w:rPr>
        <w:t>Los Acuerdos Anticipados de Precios pueden darse por terminados por: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1. Cancelación por incumplimiento.</w:t>
      </w:r>
      <w:r w:rsidRPr="006574A8">
        <w:rPr>
          <w:rFonts w:ascii="Segoe UI" w:eastAsia="Times New Roman" w:hAnsi="Segoe UI" w:cs="Segoe UI"/>
          <w:color w:val="000000"/>
          <w:sz w:val="22"/>
          <w:lang w:eastAsia="es-CO"/>
        </w:rPr>
        <w:t> Se presenta cuando la Unidad Administrativa Especial Dirección de Impuestos y Aduanas Nacionales (DIAN) establece que el contribuyente ha incumplido alguna de las condiciones pactadas en el Acuerdo, en cuyo caso lo dejará sin efecto mediante resolución debidamente motivada, a partir del año gravable en el cual el contribuyente incumplió alguna de las condiciones pactadas.</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2. Cancelación por el rechazo de la solicitud de modificación.</w:t>
      </w:r>
      <w:r w:rsidRPr="006574A8">
        <w:rPr>
          <w:rFonts w:ascii="Segoe UI" w:eastAsia="Times New Roman" w:hAnsi="Segoe UI" w:cs="Segoe UI"/>
          <w:color w:val="000000"/>
          <w:sz w:val="22"/>
          <w:lang w:eastAsia="es-CO"/>
        </w:rPr>
        <w:t> Se presenta cuando la Unidad Administrativa Especial Dirección de Impuestos y Aduanas Nacionales (DIAN) rechaza la solicitud de modificación del Acuerdo presentada por el contribuyente, mediante resolución debidamente motivada dejándolo sin efecto a partir del año gravable en el que se sucedieron las variaciones significativas de los supuestos tenidos en cuenta al momento de la celebración del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3. Cancelación por la no presentación de la solicitud de modificación.</w:t>
      </w:r>
      <w:r w:rsidRPr="006574A8">
        <w:rPr>
          <w:rFonts w:ascii="Segoe UI" w:eastAsia="Times New Roman" w:hAnsi="Segoe UI" w:cs="Segoe UI"/>
          <w:color w:val="000000"/>
          <w:sz w:val="22"/>
          <w:lang w:eastAsia="es-CO"/>
        </w:rPr>
        <w:t> Se presenta cuando la Unidad Administrativa Especial Dirección de Impuestos y Aduanas Nacionales (DIAN) establece que han surgido variaciones significativas en los supuestos considerados al momento de suscribir el acuerdo y el contribuyente dentro del término establecido en el parágrafo 2° del artículo 1.2.2.4.8 del presente decreto, no presenta la solicitud de modificación al Acuerdo o no expone ni comprueba suficientemente por escrito las razones para no efectuar la modificación.</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La Unidad Administrativa Especial Dirección de Impuestos y Aduanas Nacionales (DIAN) dejará sin efecto el Acuerdo mediante resolución debidamente motivada a partir del año gravable en el que sucedieron las variaciones significativas de los supuestos tenidos en cuenta al momento de la celebración del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18"/>
          <w:szCs w:val="18"/>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18"/>
          <w:szCs w:val="18"/>
          <w:lang w:eastAsia="es-CO"/>
        </w:rPr>
        <w:t>4. Revocatoria.</w:t>
      </w:r>
      <w:r w:rsidRPr="006574A8">
        <w:rPr>
          <w:rFonts w:ascii="Segoe UI" w:eastAsia="Times New Roman" w:hAnsi="Segoe UI" w:cs="Segoe UI"/>
          <w:color w:val="000000"/>
          <w:sz w:val="18"/>
          <w:szCs w:val="18"/>
          <w:lang w:eastAsia="es-CO"/>
        </w:rPr>
        <w:t> Se presenta cuando la Unidad Administrativa Especial Dirección de Impuestos y Aduanas Nacionales (DIAN) establece que durante cualquiera de las etapas de negociación o de suscripción del Acuerdo o durante la vigencia del mismo, el contribuyente suministró información que no corresponde con la realidad.</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En este caso, el Acuerdo quedará sin efecto a partir de la fecha de su suscripción mediante resolución debidamente motivada.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lastRenderedPageBreak/>
        <w:t>5. Terminación por Mutuo Acuerdo.</w:t>
      </w:r>
      <w:r w:rsidRPr="006574A8">
        <w:rPr>
          <w:rFonts w:ascii="Segoe UI" w:eastAsia="Times New Roman" w:hAnsi="Segoe UI" w:cs="Segoe UI"/>
          <w:color w:val="000000"/>
          <w:sz w:val="22"/>
          <w:lang w:eastAsia="es-CO"/>
        </w:rPr>
        <w:t> Se presenta en cualquier momento durante el término de vigencia del Acuerdo, cuando las partes deciden darlo por terminado, de lo cual se dejará constancia en un Acta, contra la cual no procede recurso alguno.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En este caso, el Acuerdo quedará sin efecto a partir del año gravable en el cual se suscriba el acta de terminación por mutuo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Parágrafo. </w:t>
      </w:r>
      <w:r w:rsidRPr="006574A8">
        <w:rPr>
          <w:rFonts w:ascii="Segoe UI" w:eastAsia="Times New Roman" w:hAnsi="Segoe UI" w:cs="Segoe UI"/>
          <w:color w:val="000000"/>
          <w:sz w:val="22"/>
          <w:lang w:eastAsia="es-CO"/>
        </w:rPr>
        <w:t>Contra las resoluciones de que tratan los numerales 1, 2, 3 y 4 del presente artículo procede dentro de los quince (15) días hábiles siguientes a su notificación, el recurso de reposición de que trata el </w:t>
      </w:r>
      <w:hyperlink r:id="rId69" w:tooltip="Estatuto Tributario CETA" w:history="1">
        <w:r w:rsidRPr="006574A8">
          <w:rPr>
            <w:rFonts w:ascii="Segoe UI" w:eastAsia="Times New Roman" w:hAnsi="Segoe UI" w:cs="Segoe UI"/>
            <w:color w:val="0089E1"/>
            <w:sz w:val="22"/>
            <w:lang w:eastAsia="es-CO"/>
          </w:rPr>
          <w:t>artículo 260-10</w:t>
        </w:r>
      </w:hyperlink>
      <w:r w:rsidRPr="006574A8">
        <w:rPr>
          <w:rFonts w:ascii="Segoe UI" w:eastAsia="Times New Roman" w:hAnsi="Segoe UI" w:cs="Segoe UI"/>
          <w:color w:val="000000"/>
          <w:sz w:val="22"/>
          <w:lang w:eastAsia="es-CO"/>
        </w:rPr>
        <w:t> del Estatuto Tributario. La Administración Tributaria tendrá un término de dos (2) meses contados a partir de su interposición para resolver el recurso.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1.2.2.4.10. </w:t>
      </w:r>
      <w:r w:rsidRPr="006574A8">
        <w:rPr>
          <w:rFonts w:ascii="Segoe UI" w:eastAsia="Times New Roman" w:hAnsi="Segoe UI" w:cs="Segoe UI"/>
          <w:b/>
          <w:bCs/>
          <w:i/>
          <w:iCs/>
          <w:color w:val="000000"/>
          <w:sz w:val="22"/>
          <w:lang w:eastAsia="es-CO"/>
        </w:rPr>
        <w:t>Informe sobre el cumplimiento de los términos y condiciones del acuerdo. </w:t>
      </w:r>
      <w:r w:rsidRPr="006574A8">
        <w:rPr>
          <w:rFonts w:ascii="Segoe UI" w:eastAsia="Times New Roman" w:hAnsi="Segoe UI" w:cs="Segoe UI"/>
          <w:color w:val="000000"/>
          <w:sz w:val="22"/>
          <w:lang w:eastAsia="es-CO"/>
        </w:rPr>
        <w:t>Simultáneamente en las mismas fechas que determine el Gobierno nacional para la presentación de la declaración informativa de precios de transferencia de que trata el </w:t>
      </w:r>
      <w:hyperlink r:id="rId70" w:tooltip="Estatuto Tributario CETA" w:history="1">
        <w:r w:rsidRPr="006574A8">
          <w:rPr>
            <w:rFonts w:ascii="Segoe UI" w:eastAsia="Times New Roman" w:hAnsi="Segoe UI" w:cs="Segoe UI"/>
            <w:color w:val="0089E1"/>
            <w:sz w:val="22"/>
            <w:lang w:eastAsia="es-CO"/>
          </w:rPr>
          <w:t>artículo 260-9</w:t>
        </w:r>
      </w:hyperlink>
      <w:r w:rsidRPr="006574A8">
        <w:rPr>
          <w:rFonts w:ascii="Segoe UI" w:eastAsia="Times New Roman" w:hAnsi="Segoe UI" w:cs="Segoe UI"/>
          <w:color w:val="000000"/>
          <w:sz w:val="22"/>
          <w:lang w:eastAsia="es-CO"/>
        </w:rPr>
        <w:t> del Estatuto Tributario, los contribuyentes que hayan celebrado un Acuerdo Anticipado de Precios con la Unidad Administrativa Especial Dirección de Impuestos y Aduanas Nacionales (DIAN) y mientras el mismo surta sus efectos, deberán presentar, un informe dirigido al Director General de la Unidad Administrativa Especial Dirección de Impuestos y Aduanas Nacionales (DIAN), en el que se demuestre la conformidad de sus operaciones con el Principio de Plena Competencia y con las condiciones previstas en el Acuerdo. El informe deberá contener:</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1. Tipos de operación a los que ha sido aplicado el Acuerdo, que se hayan realizado en el período impositivo al que se refiere la declaración informativa.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2. Precios, montos de contraprestación o márgenes de utilidad a los que se han realizado los tipos de operación mencionadas en el numeral anterior como resultado de la aplicación del Acuerdo.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3. Descripción de los supuestos fundamentales del acuerdo y la forma en que se siguen cumpliendo”.</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5°.</w:t>
      </w:r>
      <w:r w:rsidRPr="006574A8">
        <w:rPr>
          <w:rFonts w:ascii="Segoe UI" w:eastAsia="Times New Roman" w:hAnsi="Segoe UI" w:cs="Segoe UI"/>
          <w:color w:val="000000"/>
          <w:sz w:val="22"/>
          <w:lang w:eastAsia="es-CO"/>
        </w:rPr>
        <w:t> </w:t>
      </w:r>
      <w:r w:rsidRPr="006574A8">
        <w:rPr>
          <w:rFonts w:ascii="Segoe UI" w:eastAsia="Times New Roman" w:hAnsi="Segoe UI" w:cs="Segoe UI"/>
          <w:i/>
          <w:iCs/>
          <w:color w:val="000000"/>
          <w:sz w:val="22"/>
          <w:lang w:eastAsia="es-CO"/>
        </w:rPr>
        <w:t>Sustitución del Capítulo 1 del Título 3 de la Parte 6 del Libro 1 del Decreto 1625 de 2016, Único Reglamentario en Materia Tributaria. </w:t>
      </w:r>
      <w:r w:rsidRPr="006574A8">
        <w:rPr>
          <w:rFonts w:ascii="Segoe UI" w:eastAsia="Times New Roman" w:hAnsi="Segoe UI" w:cs="Segoe UI"/>
          <w:color w:val="000000"/>
          <w:sz w:val="22"/>
          <w:lang w:eastAsia="es-CO"/>
        </w:rPr>
        <w:t>Sustitúyase el Capítulo 1 del Título 3 de la Parte 6 del Libro 1 del Decreto 1625 de 2016, Único Reglamentario en Materia Tributaria, el cual quedará así:</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“CAPÍTULO 1</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Sanciones relacionadas con la documentación comprobatoria y la declaración informativa de precios de transferencia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1.6.3.1.1. </w:t>
      </w:r>
      <w:r w:rsidRPr="006574A8">
        <w:rPr>
          <w:rFonts w:ascii="Segoe UI" w:eastAsia="Times New Roman" w:hAnsi="Segoe UI" w:cs="Segoe UI"/>
          <w:b/>
          <w:bCs/>
          <w:i/>
          <w:iCs/>
          <w:color w:val="000000"/>
          <w:sz w:val="22"/>
          <w:lang w:eastAsia="es-CO"/>
        </w:rPr>
        <w:t>Sanciones respecto a la documentación comprobatoria. </w:t>
      </w:r>
      <w:r w:rsidRPr="006574A8">
        <w:rPr>
          <w:rFonts w:ascii="Segoe UI" w:eastAsia="Times New Roman" w:hAnsi="Segoe UI" w:cs="Segoe UI"/>
          <w:color w:val="000000"/>
          <w:sz w:val="22"/>
          <w:lang w:eastAsia="es-CO"/>
        </w:rPr>
        <w:t>Las sanciones de que trata el literal A del </w:t>
      </w:r>
      <w:hyperlink r:id="rId71" w:tooltip="Estatuto Tributario CETA" w:history="1">
        <w:r w:rsidRPr="006574A8">
          <w:rPr>
            <w:rFonts w:ascii="Segoe UI" w:eastAsia="Times New Roman" w:hAnsi="Segoe UI" w:cs="Segoe UI"/>
            <w:color w:val="0089E1"/>
            <w:sz w:val="22"/>
            <w:lang w:eastAsia="es-CO"/>
          </w:rPr>
          <w:t>artículo 260-11</w:t>
        </w:r>
      </w:hyperlink>
      <w:r w:rsidRPr="006574A8">
        <w:rPr>
          <w:rFonts w:ascii="Segoe UI" w:eastAsia="Times New Roman" w:hAnsi="Segoe UI" w:cs="Segoe UI"/>
          <w:color w:val="000000"/>
          <w:sz w:val="22"/>
          <w:lang w:eastAsia="es-CO"/>
        </w:rPr>
        <w:t> del Estatuto Tributario podrán ser autoliquidadas y pagadas mediante recibo oficial de pago.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1.6.3.1.2. </w:t>
      </w:r>
      <w:r w:rsidRPr="006574A8">
        <w:rPr>
          <w:rFonts w:ascii="Segoe UI" w:eastAsia="Times New Roman" w:hAnsi="Segoe UI" w:cs="Segoe UI"/>
          <w:b/>
          <w:bCs/>
          <w:i/>
          <w:iCs/>
          <w:color w:val="000000"/>
          <w:sz w:val="22"/>
          <w:lang w:eastAsia="es-CO"/>
        </w:rPr>
        <w:t>Sanción reducida en relación con la documentación comprobatoria. </w:t>
      </w:r>
      <w:r w:rsidRPr="006574A8">
        <w:rPr>
          <w:rFonts w:ascii="Segoe UI" w:eastAsia="Times New Roman" w:hAnsi="Segoe UI" w:cs="Segoe UI"/>
          <w:color w:val="000000"/>
          <w:sz w:val="22"/>
          <w:lang w:eastAsia="es-CO"/>
        </w:rPr>
        <w:t>El contribuyente podrá corregir voluntariamente la documentación comprobatoria dentro del mismo término de corrección de las declaraciones tributarias establecido en el </w:t>
      </w:r>
      <w:hyperlink r:id="rId72" w:tooltip="Estatuto Tributario CETA" w:history="1">
        <w:r w:rsidRPr="006574A8">
          <w:rPr>
            <w:rFonts w:ascii="Segoe UI" w:eastAsia="Times New Roman" w:hAnsi="Segoe UI" w:cs="Segoe UI"/>
            <w:color w:val="0089E1"/>
            <w:sz w:val="22"/>
            <w:lang w:eastAsia="es-CO"/>
          </w:rPr>
          <w:t>artículo 588</w:t>
        </w:r>
      </w:hyperlink>
      <w:r w:rsidRPr="006574A8">
        <w:rPr>
          <w:rFonts w:ascii="Segoe UI" w:eastAsia="Times New Roman" w:hAnsi="Segoe UI" w:cs="Segoe UI"/>
          <w:color w:val="000000"/>
          <w:sz w:val="22"/>
          <w:lang w:eastAsia="es-CO"/>
        </w:rPr>
        <w:t> del Estatuto Tributario, contados a partir del vencimiento del plazo para presentar la documentación, autoliquidando las sanciones pecuniarias a que se refieren los numerales 2, 4 y 5 del literal A del </w:t>
      </w:r>
      <w:hyperlink r:id="rId73" w:tooltip="Estatuto Tributario CETA" w:history="1">
        <w:r w:rsidRPr="006574A8">
          <w:rPr>
            <w:rFonts w:ascii="Segoe UI" w:eastAsia="Times New Roman" w:hAnsi="Segoe UI" w:cs="Segoe UI"/>
            <w:color w:val="0089E1"/>
            <w:sz w:val="22"/>
            <w:lang w:eastAsia="es-CO"/>
          </w:rPr>
          <w:t>artículo 260-11</w:t>
        </w:r>
      </w:hyperlink>
      <w:r w:rsidRPr="006574A8">
        <w:rPr>
          <w:rFonts w:ascii="Segoe UI" w:eastAsia="Times New Roman" w:hAnsi="Segoe UI" w:cs="Segoe UI"/>
          <w:color w:val="000000"/>
          <w:sz w:val="22"/>
          <w:lang w:eastAsia="es-CO"/>
        </w:rPr>
        <w:t xml:space="preserve"> del Estatuto Tributario reducidas al cincuenta por ciento (50%), si las inconsistencias u omisiones son subsanadas </w:t>
      </w:r>
      <w:r w:rsidRPr="006574A8">
        <w:rPr>
          <w:rFonts w:ascii="Segoe UI" w:eastAsia="Times New Roman" w:hAnsi="Segoe UI" w:cs="Segoe UI"/>
          <w:color w:val="000000"/>
          <w:sz w:val="22"/>
          <w:lang w:eastAsia="es-CO"/>
        </w:rPr>
        <w:lastRenderedPageBreak/>
        <w:t>voluntariamente por el contribuyente, antes de la notificación del pliego de cargos o del requerimiento especial, según el caso.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La sanción reducida de que trata este artículo deberá ser liquidada y pagada mediante recibo oficial de pago.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1.6.3.1.3. </w:t>
      </w:r>
      <w:r w:rsidRPr="006574A8">
        <w:rPr>
          <w:rFonts w:ascii="Segoe UI" w:eastAsia="Times New Roman" w:hAnsi="Segoe UI" w:cs="Segoe UI"/>
          <w:b/>
          <w:bCs/>
          <w:i/>
          <w:iCs/>
          <w:color w:val="000000"/>
          <w:sz w:val="22"/>
          <w:lang w:eastAsia="es-CO"/>
        </w:rPr>
        <w:t>Correcciones con anterioridad al vencimiento. </w:t>
      </w:r>
      <w:r w:rsidRPr="006574A8">
        <w:rPr>
          <w:rFonts w:ascii="Segoe UI" w:eastAsia="Times New Roman" w:hAnsi="Segoe UI" w:cs="Segoe UI"/>
          <w:color w:val="000000"/>
          <w:sz w:val="22"/>
          <w:lang w:eastAsia="es-CO"/>
        </w:rPr>
        <w:t>Lo dispuesto en el inciso 2° del parágrafo del </w:t>
      </w:r>
      <w:hyperlink r:id="rId74" w:tooltip="Estatuto Tributario CETA" w:history="1">
        <w:r w:rsidRPr="006574A8">
          <w:rPr>
            <w:rFonts w:ascii="Segoe UI" w:eastAsia="Times New Roman" w:hAnsi="Segoe UI" w:cs="Segoe UI"/>
            <w:color w:val="0089E1"/>
            <w:sz w:val="22"/>
            <w:lang w:eastAsia="es-CO"/>
          </w:rPr>
          <w:t>artículo 651</w:t>
        </w:r>
      </w:hyperlink>
      <w:r w:rsidRPr="006574A8">
        <w:rPr>
          <w:rFonts w:ascii="Segoe UI" w:eastAsia="Times New Roman" w:hAnsi="Segoe UI" w:cs="Segoe UI"/>
          <w:color w:val="000000"/>
          <w:sz w:val="22"/>
          <w:lang w:eastAsia="es-CO"/>
        </w:rPr>
        <w:t> del Estatuto Tributario, aplicará para las correcciones de información que se efectúen a la declaración informativa y a la documentación comprobatoria.</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1.6.3.1.4. </w:t>
      </w:r>
      <w:r w:rsidRPr="006574A8">
        <w:rPr>
          <w:rFonts w:ascii="Segoe UI" w:eastAsia="Times New Roman" w:hAnsi="Segoe UI" w:cs="Segoe UI"/>
          <w:b/>
          <w:bCs/>
          <w:i/>
          <w:iCs/>
          <w:color w:val="000000"/>
          <w:sz w:val="22"/>
          <w:lang w:eastAsia="es-CO"/>
        </w:rPr>
        <w:t>Aplicación del régimen sancionatorio de la documentación comprobatoria. </w:t>
      </w:r>
      <w:r w:rsidRPr="006574A8">
        <w:rPr>
          <w:rFonts w:ascii="Segoe UI" w:eastAsia="Times New Roman" w:hAnsi="Segoe UI" w:cs="Segoe UI"/>
          <w:color w:val="000000"/>
          <w:sz w:val="22"/>
          <w:lang w:eastAsia="es-CO"/>
        </w:rPr>
        <w:t>Para la aplicación de las sanciones de que trata el literal A del </w:t>
      </w:r>
      <w:hyperlink r:id="rId75" w:tooltip="Estatuto Tributario CETA" w:history="1">
        <w:r w:rsidRPr="006574A8">
          <w:rPr>
            <w:rFonts w:ascii="Segoe UI" w:eastAsia="Times New Roman" w:hAnsi="Segoe UI" w:cs="Segoe UI"/>
            <w:color w:val="0089E1"/>
            <w:sz w:val="22"/>
            <w:lang w:eastAsia="es-CO"/>
          </w:rPr>
          <w:t>artículo 260-11</w:t>
        </w:r>
      </w:hyperlink>
      <w:r w:rsidRPr="006574A8">
        <w:rPr>
          <w:rFonts w:ascii="Segoe UI" w:eastAsia="Times New Roman" w:hAnsi="Segoe UI" w:cs="Segoe UI"/>
          <w:color w:val="000000"/>
          <w:sz w:val="22"/>
          <w:lang w:eastAsia="es-CO"/>
        </w:rPr>
        <w:t> del Estatuto Tributario, se entenderá que la documentación comprobatoria comprende tanto el informe Local como el Informe Maestro.</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ind w:left="180"/>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El régimen sancionatorio previsto para el Informe País por País, será el contemplado en el </w:t>
      </w:r>
      <w:hyperlink r:id="rId76" w:tooltip="Estatuto Tributario CETA" w:history="1">
        <w:r w:rsidRPr="006574A8">
          <w:rPr>
            <w:rFonts w:ascii="Segoe UI" w:eastAsia="Times New Roman" w:hAnsi="Segoe UI" w:cs="Segoe UI"/>
            <w:color w:val="0089E1"/>
            <w:sz w:val="22"/>
            <w:lang w:eastAsia="es-CO"/>
          </w:rPr>
          <w:t>artículo 651</w:t>
        </w:r>
      </w:hyperlink>
      <w:r w:rsidRPr="006574A8">
        <w:rPr>
          <w:rFonts w:ascii="Segoe UI" w:eastAsia="Times New Roman" w:hAnsi="Segoe UI" w:cs="Segoe UI"/>
          <w:color w:val="000000"/>
          <w:sz w:val="22"/>
          <w:lang w:eastAsia="es-CO"/>
        </w:rPr>
        <w:t> del estatuto tributario”.</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6°.</w:t>
      </w:r>
      <w:r w:rsidRPr="006574A8">
        <w:rPr>
          <w:rFonts w:ascii="Segoe UI" w:eastAsia="Times New Roman" w:hAnsi="Segoe UI" w:cs="Segoe UI"/>
          <w:color w:val="000000"/>
          <w:sz w:val="22"/>
          <w:lang w:eastAsia="es-CO"/>
        </w:rPr>
        <w:t> </w:t>
      </w:r>
      <w:r w:rsidRPr="006574A8">
        <w:rPr>
          <w:rFonts w:ascii="Segoe UI" w:eastAsia="Times New Roman" w:hAnsi="Segoe UI" w:cs="Segoe UI"/>
          <w:i/>
          <w:iCs/>
          <w:color w:val="000000"/>
          <w:sz w:val="22"/>
          <w:lang w:eastAsia="es-CO"/>
        </w:rPr>
        <w:t>Modificación del epígrafe del Capítulo 1 del Título 2 de la Parte 2 del Libro 1 del Decreto 1625 de 2016, Único Reglamentario en Materia Tributaria. </w:t>
      </w:r>
      <w:r w:rsidRPr="006574A8">
        <w:rPr>
          <w:rFonts w:ascii="Segoe UI" w:eastAsia="Times New Roman" w:hAnsi="Segoe UI" w:cs="Segoe UI"/>
          <w:color w:val="000000"/>
          <w:sz w:val="22"/>
          <w:lang w:eastAsia="es-CO"/>
        </w:rPr>
        <w:t>Modifíquese el epígrafe del Capítulo 1 del Título 2 de la Parte 2 del Libro 1 del Decreto 1625 de 2016 “Único Reglamentario en Materia Tributaria”, el cual quedará así:</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 </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“CAPÍTULO 1</w:t>
      </w:r>
    </w:p>
    <w:p w:rsidR="006574A8" w:rsidRPr="006574A8" w:rsidRDefault="006574A8" w:rsidP="006574A8">
      <w:pPr>
        <w:spacing w:line="240" w:lineRule="auto"/>
        <w:ind w:left="180"/>
        <w:jc w:val="center"/>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Criterios de vinculación, contribuyentes obligados, operaciones de financiamiento”</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Artículo 7°.</w:t>
      </w:r>
      <w:r w:rsidRPr="006574A8">
        <w:rPr>
          <w:rFonts w:ascii="Segoe UI" w:eastAsia="Times New Roman" w:hAnsi="Segoe UI" w:cs="Segoe UI"/>
          <w:color w:val="000000"/>
          <w:sz w:val="22"/>
          <w:lang w:eastAsia="es-CO"/>
        </w:rPr>
        <w:t> </w:t>
      </w:r>
      <w:r w:rsidRPr="006574A8">
        <w:rPr>
          <w:rFonts w:ascii="Segoe UI" w:eastAsia="Times New Roman" w:hAnsi="Segoe UI" w:cs="Segoe UI"/>
          <w:i/>
          <w:iCs/>
          <w:color w:val="000000"/>
          <w:sz w:val="22"/>
          <w:lang w:eastAsia="es-CO"/>
        </w:rPr>
        <w:t>Vigencia</w:t>
      </w:r>
      <w:r w:rsidRPr="006574A8">
        <w:rPr>
          <w:rFonts w:ascii="Segoe UI" w:eastAsia="Times New Roman" w:hAnsi="Segoe UI" w:cs="Segoe UI"/>
          <w:color w:val="000000"/>
          <w:sz w:val="22"/>
          <w:lang w:eastAsia="es-CO"/>
        </w:rPr>
        <w:t xml:space="preserve">. El presente decreto rige a partir de la fecha de su publicación y modifica los artículos 1.2.2.1.2. </w:t>
      </w:r>
      <w:proofErr w:type="gramStart"/>
      <w:r w:rsidRPr="006574A8">
        <w:rPr>
          <w:rFonts w:ascii="Segoe UI" w:eastAsia="Times New Roman" w:hAnsi="Segoe UI" w:cs="Segoe UI"/>
          <w:color w:val="000000"/>
          <w:sz w:val="22"/>
          <w:lang w:eastAsia="es-CO"/>
        </w:rPr>
        <w:t>y</w:t>
      </w:r>
      <w:proofErr w:type="gramEnd"/>
      <w:r w:rsidRPr="006574A8">
        <w:rPr>
          <w:rFonts w:ascii="Segoe UI" w:eastAsia="Times New Roman" w:hAnsi="Segoe UI" w:cs="Segoe UI"/>
          <w:color w:val="000000"/>
          <w:sz w:val="22"/>
          <w:lang w:eastAsia="es-CO"/>
        </w:rPr>
        <w:t xml:space="preserve"> 1.2.2.1.3. </w:t>
      </w:r>
      <w:proofErr w:type="gramStart"/>
      <w:r w:rsidRPr="006574A8">
        <w:rPr>
          <w:rFonts w:ascii="Segoe UI" w:eastAsia="Times New Roman" w:hAnsi="Segoe UI" w:cs="Segoe UI"/>
          <w:color w:val="000000"/>
          <w:sz w:val="22"/>
          <w:lang w:eastAsia="es-CO"/>
        </w:rPr>
        <w:t>del</w:t>
      </w:r>
      <w:proofErr w:type="gramEnd"/>
      <w:r w:rsidRPr="006574A8">
        <w:rPr>
          <w:rFonts w:ascii="Segoe UI" w:eastAsia="Times New Roman" w:hAnsi="Segoe UI" w:cs="Segoe UI"/>
          <w:color w:val="000000"/>
          <w:sz w:val="22"/>
          <w:lang w:eastAsia="es-CO"/>
        </w:rPr>
        <w:t xml:space="preserve"> Capítulo 1 del Título 2 de la Parte 2 del Libro 1, sustituye los Capítulos 2, 3 y 4 del Título 2 de la Parte 2 del Libro 1 y el Capítulo 1 del Título 3 de la Parte 6 del Libro 1, y modifica el epígrafe del Capítulo 1 del Título 2 de la Parte 2 del Libro 1 del Decreto 1625 de 2016, Único Reglamentario en Materia Tributaria.</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b/>
          <w:bCs/>
          <w:color w:val="000000"/>
          <w:sz w:val="22"/>
          <w:lang w:eastAsia="es-CO"/>
        </w:rPr>
        <w:t>Publíquese y cúmplase.</w:t>
      </w:r>
    </w:p>
    <w:p w:rsidR="006574A8" w:rsidRPr="006574A8" w:rsidRDefault="006574A8" w:rsidP="006574A8">
      <w:pPr>
        <w:spacing w:line="240" w:lineRule="auto"/>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Dado en Bogotá, D. C., a 15 de diciembre de 2017.</w:t>
      </w:r>
    </w:p>
    <w:p w:rsidR="006574A8" w:rsidRPr="006574A8" w:rsidRDefault="006574A8" w:rsidP="006574A8">
      <w:pPr>
        <w:spacing w:line="240" w:lineRule="auto"/>
        <w:jc w:val="right"/>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p>
    <w:p w:rsidR="006574A8" w:rsidRPr="006574A8" w:rsidRDefault="006574A8" w:rsidP="006574A8">
      <w:pPr>
        <w:spacing w:line="240" w:lineRule="auto"/>
        <w:jc w:val="right"/>
        <w:rPr>
          <w:rFonts w:ascii="Arial" w:eastAsia="Times New Roman" w:hAnsi="Arial" w:cs="Arial"/>
          <w:color w:val="000000"/>
          <w:sz w:val="18"/>
          <w:szCs w:val="18"/>
          <w:lang w:eastAsia="es-CO"/>
        </w:rPr>
      </w:pPr>
      <w:r w:rsidRPr="006574A8">
        <w:rPr>
          <w:rFonts w:ascii="Segoe UI" w:eastAsia="Times New Roman" w:hAnsi="Segoe UI" w:cs="Segoe UI"/>
          <w:color w:val="000000"/>
          <w:sz w:val="22"/>
          <w:lang w:eastAsia="es-CO"/>
        </w:rPr>
        <w:t> </w:t>
      </w:r>
      <w:bookmarkStart w:id="0" w:name="_GoBack"/>
      <w:bookmarkEnd w:id="0"/>
    </w:p>
    <w:sectPr w:rsidR="006574A8" w:rsidRPr="006574A8"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A8"/>
    <w:rsid w:val="0029351E"/>
    <w:rsid w:val="006574A8"/>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32531-289E-4F46-86A8-81A3DA7E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6574A8"/>
  </w:style>
  <w:style w:type="paragraph" w:customStyle="1" w:styleId="pa5">
    <w:name w:val="pa5"/>
    <w:basedOn w:val="Normal"/>
    <w:rsid w:val="006574A8"/>
    <w:pPr>
      <w:spacing w:before="100" w:beforeAutospacing="1" w:after="100" w:afterAutospacing="1" w:line="240" w:lineRule="auto"/>
      <w:jc w:val="left"/>
    </w:pPr>
    <w:rPr>
      <w:rFonts w:eastAsia="Times New Roman" w:cs="Times New Roman"/>
      <w:szCs w:val="24"/>
      <w:lang w:eastAsia="es-CO"/>
    </w:rPr>
  </w:style>
  <w:style w:type="paragraph" w:customStyle="1" w:styleId="pa20">
    <w:name w:val="pa20"/>
    <w:basedOn w:val="Normal"/>
    <w:rsid w:val="006574A8"/>
    <w:pPr>
      <w:spacing w:before="100" w:beforeAutospacing="1" w:after="100" w:afterAutospacing="1" w:line="240" w:lineRule="auto"/>
      <w:jc w:val="left"/>
    </w:pPr>
    <w:rPr>
      <w:rFonts w:eastAsia="Times New Roman" w:cs="Times New Roman"/>
      <w:szCs w:val="24"/>
      <w:lang w:eastAsia="es-CO"/>
    </w:rPr>
  </w:style>
  <w:style w:type="paragraph" w:customStyle="1" w:styleId="pa21">
    <w:name w:val="pa21"/>
    <w:basedOn w:val="Normal"/>
    <w:rsid w:val="006574A8"/>
    <w:pPr>
      <w:spacing w:before="100" w:beforeAutospacing="1" w:after="100" w:afterAutospacing="1" w:line="240" w:lineRule="auto"/>
      <w:jc w:val="left"/>
    </w:pPr>
    <w:rPr>
      <w:rFonts w:eastAsia="Times New Roman" w:cs="Times New Roman"/>
      <w:szCs w:val="24"/>
      <w:lang w:eastAsia="es-CO"/>
    </w:rPr>
  </w:style>
  <w:style w:type="paragraph" w:customStyle="1" w:styleId="pa18">
    <w:name w:val="pa18"/>
    <w:basedOn w:val="Normal"/>
    <w:rsid w:val="006574A8"/>
    <w:pPr>
      <w:spacing w:before="100" w:beforeAutospacing="1" w:after="100" w:afterAutospacing="1" w:line="240" w:lineRule="auto"/>
      <w:jc w:val="left"/>
    </w:pPr>
    <w:rPr>
      <w:rFonts w:eastAsia="Times New Roman" w:cs="Times New Roman"/>
      <w:szCs w:val="24"/>
      <w:lang w:eastAsia="es-CO"/>
    </w:rPr>
  </w:style>
  <w:style w:type="character" w:styleId="Hipervnculo">
    <w:name w:val="Hyperlink"/>
    <w:basedOn w:val="Fuentedeprrafopredeter"/>
    <w:uiPriority w:val="99"/>
    <w:semiHidden/>
    <w:unhideWhenUsed/>
    <w:rsid w:val="006574A8"/>
    <w:rPr>
      <w:color w:val="0000FF"/>
      <w:u w:val="single"/>
    </w:rPr>
  </w:style>
  <w:style w:type="character" w:styleId="Hipervnculovisitado">
    <w:name w:val="FollowedHyperlink"/>
    <w:basedOn w:val="Fuentedeprrafopredeter"/>
    <w:uiPriority w:val="99"/>
    <w:semiHidden/>
    <w:unhideWhenUsed/>
    <w:rsid w:val="006574A8"/>
    <w:rPr>
      <w:color w:val="800080"/>
      <w:u w:val="single"/>
    </w:rPr>
  </w:style>
  <w:style w:type="paragraph" w:customStyle="1" w:styleId="pa22">
    <w:name w:val="pa22"/>
    <w:basedOn w:val="Normal"/>
    <w:rsid w:val="006574A8"/>
    <w:pPr>
      <w:spacing w:before="100" w:beforeAutospacing="1" w:after="100" w:afterAutospacing="1" w:line="240" w:lineRule="auto"/>
      <w:jc w:val="left"/>
    </w:pPr>
    <w:rPr>
      <w:rFonts w:eastAsia="Times New Roman" w:cs="Times New Roman"/>
      <w:szCs w:val="24"/>
      <w:lang w:eastAsia="es-CO"/>
    </w:rPr>
  </w:style>
  <w:style w:type="paragraph" w:customStyle="1" w:styleId="default">
    <w:name w:val="default"/>
    <w:basedOn w:val="Normal"/>
    <w:rsid w:val="006574A8"/>
    <w:pPr>
      <w:spacing w:before="100" w:beforeAutospacing="1" w:after="100" w:afterAutospacing="1" w:line="240" w:lineRule="auto"/>
      <w:jc w:val="left"/>
    </w:pPr>
    <w:rPr>
      <w:rFonts w:eastAsia="Times New Roman" w:cs="Times New Roman"/>
      <w:szCs w:val="24"/>
      <w:lang w:eastAsia="es-CO"/>
    </w:rPr>
  </w:style>
  <w:style w:type="paragraph" w:customStyle="1" w:styleId="pa23">
    <w:name w:val="pa23"/>
    <w:basedOn w:val="Normal"/>
    <w:rsid w:val="006574A8"/>
    <w:pPr>
      <w:spacing w:before="100" w:beforeAutospacing="1" w:after="100" w:afterAutospacing="1" w:line="240" w:lineRule="auto"/>
      <w:jc w:val="left"/>
    </w:pPr>
    <w:rPr>
      <w:rFonts w:eastAsia="Times New Roman" w:cs="Times New Roman"/>
      <w:szCs w:val="24"/>
      <w:lang w:eastAsia="es-CO"/>
    </w:rPr>
  </w:style>
  <w:style w:type="paragraph" w:customStyle="1" w:styleId="pa24">
    <w:name w:val="pa24"/>
    <w:basedOn w:val="Normal"/>
    <w:rsid w:val="006574A8"/>
    <w:pPr>
      <w:spacing w:before="100" w:beforeAutospacing="1" w:after="100" w:afterAutospacing="1" w:line="240" w:lineRule="auto"/>
      <w:jc w:val="left"/>
    </w:pPr>
    <w:rPr>
      <w:rFonts w:eastAsia="Times New Roman" w:cs="Times New Roman"/>
      <w:szCs w:val="24"/>
      <w:lang w:eastAsia="es-CO"/>
    </w:rPr>
  </w:style>
  <w:style w:type="paragraph" w:customStyle="1" w:styleId="pa25">
    <w:name w:val="pa25"/>
    <w:basedOn w:val="Normal"/>
    <w:rsid w:val="006574A8"/>
    <w:pPr>
      <w:spacing w:before="100" w:beforeAutospacing="1" w:after="100" w:afterAutospacing="1" w:line="240" w:lineRule="auto"/>
      <w:jc w:val="left"/>
    </w:pPr>
    <w:rPr>
      <w:rFonts w:eastAsia="Times New Roman" w:cs="Times New Roman"/>
      <w:szCs w:val="24"/>
      <w:lang w:eastAsia="es-CO"/>
    </w:rPr>
  </w:style>
  <w:style w:type="paragraph" w:customStyle="1" w:styleId="pa19">
    <w:name w:val="pa19"/>
    <w:basedOn w:val="Normal"/>
    <w:rsid w:val="006574A8"/>
    <w:pPr>
      <w:spacing w:before="100" w:beforeAutospacing="1" w:after="100" w:afterAutospacing="1" w:line="240" w:lineRule="auto"/>
      <w:jc w:val="left"/>
    </w:pPr>
    <w:rPr>
      <w:rFonts w:eastAsia="Times New Roman" w:cs="Times New Roman"/>
      <w:szCs w:val="24"/>
      <w:lang w:eastAsia="es-CO"/>
    </w:rPr>
  </w:style>
  <w:style w:type="paragraph" w:styleId="NormalWeb">
    <w:name w:val="Normal (Web)"/>
    <w:basedOn w:val="Normal"/>
    <w:uiPriority w:val="99"/>
    <w:semiHidden/>
    <w:unhideWhenUsed/>
    <w:rsid w:val="006574A8"/>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8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725" TargetMode="External"/><Relationship Id="rId21" Type="http://schemas.openxmlformats.org/officeDocument/2006/relationships/hyperlink" Target="https://www.ceta.org.co/html/vista_de_un_articulo.asp?Norma=10882" TargetMode="External"/><Relationship Id="rId42" Type="http://schemas.openxmlformats.org/officeDocument/2006/relationships/hyperlink" Target="https://www.ceta.org.co/html/vista_de_un_articulo.asp?Norma=10882" TargetMode="External"/><Relationship Id="rId47" Type="http://schemas.openxmlformats.org/officeDocument/2006/relationships/hyperlink" Target="https://www.ceta.org.co/html/vista_de_un_articulo.asp?Norma=10884" TargetMode="External"/><Relationship Id="rId63" Type="http://schemas.openxmlformats.org/officeDocument/2006/relationships/hyperlink" Target="https://www.ceta.org.co/html/vista_de_un_articulo.asp?Norma=10889" TargetMode="External"/><Relationship Id="rId68" Type="http://schemas.openxmlformats.org/officeDocument/2006/relationships/hyperlink" Target="https://www.ceta.org.co/html/vista_de_un_articulo.asp?Norma=10884" TargetMode="External"/><Relationship Id="rId16" Type="http://schemas.openxmlformats.org/officeDocument/2006/relationships/hyperlink" Target="https://www.ceta.org.co/html/vista_de_un_articulo.asp?Norma=10884" TargetMode="External"/><Relationship Id="rId11" Type="http://schemas.openxmlformats.org/officeDocument/2006/relationships/hyperlink" Target="https://www.ceta.org.co/html/vista_de_un_articulo.asp?Norma=10884" TargetMode="External"/><Relationship Id="rId24" Type="http://schemas.openxmlformats.org/officeDocument/2006/relationships/hyperlink" Target="https://www.ceta.org.co/html/vista_de_un_articulo.asp?Norma=10884" TargetMode="External"/><Relationship Id="rId32" Type="http://schemas.openxmlformats.org/officeDocument/2006/relationships/hyperlink" Target="https://www.ceta.org.co/html/vista_de_un_articulo.asp?Norma=29937" TargetMode="External"/><Relationship Id="rId37" Type="http://schemas.openxmlformats.org/officeDocument/2006/relationships/hyperlink" Target="https://www.ceta.org.co/html/vista_de_un_articulo.asp?Norma=10884" TargetMode="External"/><Relationship Id="rId40" Type="http://schemas.openxmlformats.org/officeDocument/2006/relationships/hyperlink" Target="https://www.ceta.org.co/html/vista_de_un_articulo.asp?Norma=10883" TargetMode="External"/><Relationship Id="rId45" Type="http://schemas.openxmlformats.org/officeDocument/2006/relationships/hyperlink" Target="https://www.ceta.org.co/html/vista_de_un_articulo.asp?Norma=10884" TargetMode="External"/><Relationship Id="rId53" Type="http://schemas.openxmlformats.org/officeDocument/2006/relationships/hyperlink" Target="https://www.ceta.org.co/html/vista_de_un_articulo.asp?Norma=10882" TargetMode="External"/><Relationship Id="rId58" Type="http://schemas.openxmlformats.org/officeDocument/2006/relationships/hyperlink" Target="https://www.ceta.org.co/html/vista_de_un_articulo.asp?Norma=707" TargetMode="External"/><Relationship Id="rId66" Type="http://schemas.openxmlformats.org/officeDocument/2006/relationships/hyperlink" Target="https://www.ceta.org.co/html/vista_de_un_articulo.asp?Norma=10890" TargetMode="External"/><Relationship Id="rId74" Type="http://schemas.openxmlformats.org/officeDocument/2006/relationships/hyperlink" Target="https://www.ceta.org.co/html/vista_de_un_articulo.asp?Norma=810" TargetMode="External"/><Relationship Id="rId5" Type="http://schemas.openxmlformats.org/officeDocument/2006/relationships/hyperlink" Target="https://www.ceta.org.co/html/vista_de_un_articulo.asp?Norma=10884" TargetMode="External"/><Relationship Id="rId61" Type="http://schemas.openxmlformats.org/officeDocument/2006/relationships/hyperlink" Target="https://www.ceta.org.co/html/vista_de_un_articulo.asp?Norma=10889" TargetMode="External"/><Relationship Id="rId19" Type="http://schemas.openxmlformats.org/officeDocument/2006/relationships/hyperlink" Target="https://www.ceta.org.co/html/vista_de_un_articulo.asp?Norma=10882" TargetMode="External"/><Relationship Id="rId14" Type="http://schemas.openxmlformats.org/officeDocument/2006/relationships/hyperlink" Target="https://www.ceta.org.co/html/vista_de_un_articulo.asp?Norma=10884" TargetMode="External"/><Relationship Id="rId22" Type="http://schemas.openxmlformats.org/officeDocument/2006/relationships/hyperlink" Target="https://www.ceta.org.co/html/vista_de_un_articulo.asp?Norma=10889" TargetMode="External"/><Relationship Id="rId27" Type="http://schemas.openxmlformats.org/officeDocument/2006/relationships/hyperlink" Target="https://www.ceta.org.co/html/vista_de_un_articulo.asp?Norma=810" TargetMode="External"/><Relationship Id="rId30" Type="http://schemas.openxmlformats.org/officeDocument/2006/relationships/hyperlink" Target="https://www.ceta.org.co/html/vista_de_un_articulo.asp?Norma=10886" TargetMode="External"/><Relationship Id="rId35" Type="http://schemas.openxmlformats.org/officeDocument/2006/relationships/hyperlink" Target="https://www.ceta.org.co/html/vista_de_un_articulo.asp?Norma=29937" TargetMode="External"/><Relationship Id="rId43" Type="http://schemas.openxmlformats.org/officeDocument/2006/relationships/hyperlink" Target="https://www.ceta.org.co/html/vista_de_un_articulo.asp?Norma=10883" TargetMode="External"/><Relationship Id="rId48" Type="http://schemas.openxmlformats.org/officeDocument/2006/relationships/hyperlink" Target="https://www.ceta.org.co/html/vista_de_un_articulo.asp?Norma=10884" TargetMode="External"/><Relationship Id="rId56" Type="http://schemas.openxmlformats.org/officeDocument/2006/relationships/hyperlink" Target="https://www.ceta.org.co/html/vista_de_un_articulo.asp?Norma=10888" TargetMode="External"/><Relationship Id="rId64" Type="http://schemas.openxmlformats.org/officeDocument/2006/relationships/hyperlink" Target="https://www.ceta.org.co/html/vista_de_un_articulo.asp?Norma=10889" TargetMode="External"/><Relationship Id="rId69" Type="http://schemas.openxmlformats.org/officeDocument/2006/relationships/hyperlink" Target="https://www.ceta.org.co/html/vista_de_un_articulo.asp?Norma=10889" TargetMode="External"/><Relationship Id="rId77" Type="http://schemas.openxmlformats.org/officeDocument/2006/relationships/fontTable" Target="fontTable.xml"/><Relationship Id="rId8" Type="http://schemas.openxmlformats.org/officeDocument/2006/relationships/hyperlink" Target="https://www.ceta.org.co/html/vista_de_un_articulo.asp?Norma=10886" TargetMode="External"/><Relationship Id="rId51" Type="http://schemas.openxmlformats.org/officeDocument/2006/relationships/hyperlink" Target="https://www.ceta.org.co/html/vista_de_un_articulo.asp?Norma=10882" TargetMode="External"/><Relationship Id="rId72" Type="http://schemas.openxmlformats.org/officeDocument/2006/relationships/hyperlink" Target="https://www.ceta.org.co/html/vista_de_un_articulo.asp?Norma=725"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10888" TargetMode="External"/><Relationship Id="rId17" Type="http://schemas.openxmlformats.org/officeDocument/2006/relationships/hyperlink" Target="https://www.ceta.org.co/html/vista_de_un_articulo.asp?Norma=10884" TargetMode="External"/><Relationship Id="rId25" Type="http://schemas.openxmlformats.org/officeDocument/2006/relationships/hyperlink" Target="https://www.ceta.org.co/html/vista_de_un_articulo.asp?Norma=10888" TargetMode="External"/><Relationship Id="rId33" Type="http://schemas.openxmlformats.org/officeDocument/2006/relationships/hyperlink" Target="https://www.ceta.org.co/html/vista_de_un_articulo.asp?Norma=10881" TargetMode="External"/><Relationship Id="rId38" Type="http://schemas.openxmlformats.org/officeDocument/2006/relationships/hyperlink" Target="https://www.ceta.org.co/html/vista_de_un_articulo.asp?Norma=29939" TargetMode="External"/><Relationship Id="rId46" Type="http://schemas.openxmlformats.org/officeDocument/2006/relationships/hyperlink" Target="https://www.ceta.org.co/html/vista_de_un_articulo.asp?Norma=10884" TargetMode="External"/><Relationship Id="rId59" Type="http://schemas.openxmlformats.org/officeDocument/2006/relationships/hyperlink" Target="https://www.ceta.org.co/html/vista_de_un_articulo.asp?Norma=711" TargetMode="External"/><Relationship Id="rId67" Type="http://schemas.openxmlformats.org/officeDocument/2006/relationships/hyperlink" Target="https://www.ceta.org.co/html/vista_de_un_articulo.asp?Norma=10888" TargetMode="External"/><Relationship Id="rId20" Type="http://schemas.openxmlformats.org/officeDocument/2006/relationships/hyperlink" Target="https://www.ceta.org.co/html/vista_de_un_articulo.asp?Norma=10882" TargetMode="External"/><Relationship Id="rId41" Type="http://schemas.openxmlformats.org/officeDocument/2006/relationships/hyperlink" Target="https://www.ceta.org.co/html/vista_de_un_articulo.asp?Norma=10888" TargetMode="External"/><Relationship Id="rId54" Type="http://schemas.openxmlformats.org/officeDocument/2006/relationships/hyperlink" Target="https://www.ceta.org.co/html/vista_de_un_articulo.asp?Norma=10882" TargetMode="External"/><Relationship Id="rId62" Type="http://schemas.openxmlformats.org/officeDocument/2006/relationships/hyperlink" Target="https://www.ceta.org.co/html/vista_de_un_articulo.asp?Norma=10889" TargetMode="External"/><Relationship Id="rId70" Type="http://schemas.openxmlformats.org/officeDocument/2006/relationships/hyperlink" Target="https://www.ceta.org.co/html/vista_de_un_articulo.asp?Norma=10888" TargetMode="External"/><Relationship Id="rId75" Type="http://schemas.openxmlformats.org/officeDocument/2006/relationships/hyperlink" Target="https://www.ceta.org.co/html/vista_de_un_articulo.asp?Norma=10890" TargetMode="External"/><Relationship Id="rId1" Type="http://schemas.openxmlformats.org/officeDocument/2006/relationships/styles" Target="styles.xml"/><Relationship Id="rId6" Type="http://schemas.openxmlformats.org/officeDocument/2006/relationships/hyperlink" Target="https://www.ceta.org.co/html/vista_de_un_articulo.asp?Norma=10889" TargetMode="External"/><Relationship Id="rId15" Type="http://schemas.openxmlformats.org/officeDocument/2006/relationships/hyperlink" Target="https://www.ceta.org.co/html/vista_de_un_articulo.asp?Norma=10884" TargetMode="External"/><Relationship Id="rId23" Type="http://schemas.openxmlformats.org/officeDocument/2006/relationships/hyperlink" Target="https://www.ceta.org.co/html/vista_de_un_articulo.asp?Norma=10890" TargetMode="External"/><Relationship Id="rId28" Type="http://schemas.openxmlformats.org/officeDocument/2006/relationships/hyperlink" Target="https://www.ceta.org.co/html/vista_de_un_articulo.asp?Norma=10884" TargetMode="External"/><Relationship Id="rId36" Type="http://schemas.openxmlformats.org/officeDocument/2006/relationships/hyperlink" Target="https://www.ceta.org.co/html/vista_de_un_articulo.asp?Norma=10881" TargetMode="External"/><Relationship Id="rId49" Type="http://schemas.openxmlformats.org/officeDocument/2006/relationships/hyperlink" Target="https://www.ceta.org.co/html/vista_de_un_articulo.asp?Norma=810" TargetMode="External"/><Relationship Id="rId57" Type="http://schemas.openxmlformats.org/officeDocument/2006/relationships/hyperlink" Target="https://www.ceta.org.co/html/vista_de_un_articulo.asp?Norma=706" TargetMode="External"/><Relationship Id="rId10" Type="http://schemas.openxmlformats.org/officeDocument/2006/relationships/hyperlink" Target="https://www.ceta.org.co/html/vista_de_un_articulo.asp?Norma=10888" TargetMode="External"/><Relationship Id="rId31" Type="http://schemas.openxmlformats.org/officeDocument/2006/relationships/hyperlink" Target="https://www.ceta.org.co/html/vista_de_un_articulo.asp?Norma=29937" TargetMode="External"/><Relationship Id="rId44" Type="http://schemas.openxmlformats.org/officeDocument/2006/relationships/hyperlink" Target="https://www.ceta.org.co/html/vista_de_un_articulo.asp?Norma=10883" TargetMode="External"/><Relationship Id="rId52" Type="http://schemas.openxmlformats.org/officeDocument/2006/relationships/hyperlink" Target="https://www.ceta.org.co/html/vista_de_un_articulo.asp?Norma=10882" TargetMode="External"/><Relationship Id="rId60" Type="http://schemas.openxmlformats.org/officeDocument/2006/relationships/hyperlink" Target="https://www.ceta.org.co/html/vista_de_un_articulo.asp?Norma=10888" TargetMode="External"/><Relationship Id="rId65" Type="http://schemas.openxmlformats.org/officeDocument/2006/relationships/hyperlink" Target="https://www.ceta.org.co/html/vista_de_un_articulo.asp?Norma=10884" TargetMode="External"/><Relationship Id="rId73" Type="http://schemas.openxmlformats.org/officeDocument/2006/relationships/hyperlink" Target="https://www.ceta.org.co/html/vista_de_un_articulo.asp?Norma=10890" TargetMode="External"/><Relationship Id="rId78" Type="http://schemas.openxmlformats.org/officeDocument/2006/relationships/theme" Target="theme/theme1.xml"/><Relationship Id="rId4" Type="http://schemas.openxmlformats.org/officeDocument/2006/relationships/hyperlink" Target="https://www.ceta.org.co/html/vista_de_un_articulo.asp?Norma=10882" TargetMode="External"/><Relationship Id="rId9" Type="http://schemas.openxmlformats.org/officeDocument/2006/relationships/hyperlink" Target="https://www.ceta.org.co/html/vista_de_un_articulo.asp?Norma=10884" TargetMode="External"/><Relationship Id="rId13" Type="http://schemas.openxmlformats.org/officeDocument/2006/relationships/hyperlink" Target="https://www.ceta.org.co/html/vista_de_un_articulo.asp?Norma=10884" TargetMode="External"/><Relationship Id="rId18" Type="http://schemas.openxmlformats.org/officeDocument/2006/relationships/hyperlink" Target="https://www.ceta.org.co/html/vista_de_un_articulo.asp?Norma=810" TargetMode="External"/><Relationship Id="rId39" Type="http://schemas.openxmlformats.org/officeDocument/2006/relationships/hyperlink" Target="https://www.ceta.org.co/html/vista_de_un_articulo.asp?Norma=10883" TargetMode="External"/><Relationship Id="rId34" Type="http://schemas.openxmlformats.org/officeDocument/2006/relationships/hyperlink" Target="https://www.ceta.org.co/html/vista_de_un_articulo.asp?Norma=29937" TargetMode="External"/><Relationship Id="rId50" Type="http://schemas.openxmlformats.org/officeDocument/2006/relationships/hyperlink" Target="https://www.ceta.org.co/html/vista_de_un_articulo.asp?Norma=10882" TargetMode="External"/><Relationship Id="rId55" Type="http://schemas.openxmlformats.org/officeDocument/2006/relationships/hyperlink" Target="https://www.ceta.org.co/html/vista_de_un_articulo.asp?Norma=10882" TargetMode="External"/><Relationship Id="rId76" Type="http://schemas.openxmlformats.org/officeDocument/2006/relationships/hyperlink" Target="https://www.ceta.org.co/html/vista_de_un_articulo.asp?Norma=810" TargetMode="External"/><Relationship Id="rId7" Type="http://schemas.openxmlformats.org/officeDocument/2006/relationships/hyperlink" Target="https://www.ceta.org.co/html/vista_de_un_articulo.asp?Norma=10890" TargetMode="External"/><Relationship Id="rId71" Type="http://schemas.openxmlformats.org/officeDocument/2006/relationships/hyperlink" Target="https://www.ceta.org.co/html/vista_de_un_articulo.asp?Norma=10890" TargetMode="External"/><Relationship Id="rId2" Type="http://schemas.openxmlformats.org/officeDocument/2006/relationships/settings" Target="settings.xml"/><Relationship Id="rId29" Type="http://schemas.openxmlformats.org/officeDocument/2006/relationships/hyperlink" Target="https://www.ceta.org.co/html/vista_de_un_articulo.asp?Norma=108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21152</Words>
  <Characters>116340</Characters>
  <Application>Microsoft Office Word</Application>
  <DocSecurity>0</DocSecurity>
  <Lines>969</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2017-12-25T22:23:00Z</dcterms:created>
  <dcterms:modified xsi:type="dcterms:W3CDTF">2017-12-25T22:24:00Z</dcterms:modified>
</cp:coreProperties>
</file>