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A27" w:rsidRPr="00642A27" w:rsidRDefault="00642A27" w:rsidP="00642A27">
      <w:pPr>
        <w:spacing w:after="0" w:line="240" w:lineRule="auto"/>
        <w:jc w:val="center"/>
        <w:rPr>
          <w:rFonts w:ascii="Arial" w:eastAsia="Times New Roman" w:hAnsi="Arial" w:cs="Arial"/>
          <w:color w:val="000000"/>
          <w:sz w:val="18"/>
          <w:szCs w:val="18"/>
          <w:lang w:eastAsia="es-CO"/>
        </w:rPr>
      </w:pPr>
      <w:r w:rsidRPr="00642A27">
        <w:rPr>
          <w:rFonts w:ascii="Segoe UI" w:eastAsia="Times New Roman" w:hAnsi="Segoe UI" w:cs="Segoe UI"/>
          <w:b/>
          <w:bCs/>
          <w:color w:val="0000FF"/>
          <w:sz w:val="28"/>
          <w:szCs w:val="28"/>
          <w:lang w:eastAsia="es-CO"/>
        </w:rPr>
        <w:t>CONCEPTO Nº 018128</w:t>
      </w:r>
    </w:p>
    <w:p w:rsidR="00642A27" w:rsidRPr="00642A27" w:rsidRDefault="00642A27" w:rsidP="00642A27">
      <w:pPr>
        <w:spacing w:after="0" w:line="240" w:lineRule="auto"/>
        <w:jc w:val="center"/>
        <w:rPr>
          <w:rFonts w:ascii="Arial" w:eastAsia="Times New Roman" w:hAnsi="Arial" w:cs="Arial"/>
          <w:color w:val="000000"/>
          <w:sz w:val="18"/>
          <w:szCs w:val="18"/>
          <w:lang w:eastAsia="es-CO"/>
        </w:rPr>
      </w:pPr>
      <w:r w:rsidRPr="00642A27">
        <w:rPr>
          <w:rFonts w:ascii="Segoe UI" w:eastAsia="Times New Roman" w:hAnsi="Segoe UI" w:cs="Segoe UI"/>
          <w:b/>
          <w:bCs/>
          <w:color w:val="0000FF"/>
          <w:sz w:val="28"/>
          <w:szCs w:val="28"/>
          <w:lang w:eastAsia="es-CO"/>
        </w:rPr>
        <w:t>19-06-2015</w:t>
      </w:r>
    </w:p>
    <w:p w:rsidR="00642A27" w:rsidRPr="00642A27" w:rsidRDefault="00642A27" w:rsidP="00642A27">
      <w:pPr>
        <w:spacing w:after="0" w:line="240" w:lineRule="auto"/>
        <w:jc w:val="center"/>
        <w:rPr>
          <w:rFonts w:ascii="Arial" w:eastAsia="Times New Roman" w:hAnsi="Arial" w:cs="Arial"/>
          <w:color w:val="000000"/>
          <w:sz w:val="18"/>
          <w:szCs w:val="18"/>
          <w:lang w:eastAsia="es-CO"/>
        </w:rPr>
      </w:pPr>
      <w:r w:rsidRPr="00642A27">
        <w:rPr>
          <w:rFonts w:ascii="Segoe UI" w:eastAsia="Times New Roman" w:hAnsi="Segoe UI" w:cs="Segoe UI"/>
          <w:b/>
          <w:bCs/>
          <w:color w:val="0000FF"/>
          <w:sz w:val="28"/>
          <w:szCs w:val="28"/>
          <w:lang w:eastAsia="es-CO"/>
        </w:rPr>
        <w:t>DIAN</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Arial" w:eastAsia="Times New Roman" w:hAnsi="Arial" w:cs="Arial"/>
          <w:color w:val="000000"/>
          <w:sz w:val="18"/>
          <w:szCs w:val="18"/>
          <w:lang w:eastAsia="es-CO"/>
        </w:rPr>
        <w:t> </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Arial" w:eastAsia="Times New Roman" w:hAnsi="Arial" w:cs="Arial"/>
          <w:color w:val="000000"/>
          <w:sz w:val="18"/>
          <w:szCs w:val="18"/>
          <w:lang w:eastAsia="es-CO"/>
        </w:rPr>
        <w:t> </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Segoe UI" w:eastAsia="Times New Roman" w:hAnsi="Segoe UI" w:cs="Segoe UI"/>
          <w:color w:val="000000"/>
          <w:sz w:val="18"/>
          <w:szCs w:val="18"/>
          <w:lang w:eastAsia="es-CO"/>
        </w:rPr>
        <w:t>Subdirección de Gestión Normativa y Doctrina</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Segoe UI" w:eastAsia="Times New Roman" w:hAnsi="Segoe UI" w:cs="Segoe UI"/>
          <w:color w:val="000000"/>
          <w:sz w:val="18"/>
          <w:szCs w:val="18"/>
          <w:lang w:eastAsia="es-CO"/>
        </w:rPr>
        <w:t>100208221- 00793</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Segoe UI" w:eastAsia="Times New Roman" w:hAnsi="Segoe UI" w:cs="Segoe UI"/>
          <w:color w:val="000000"/>
          <w:sz w:val="18"/>
          <w:szCs w:val="18"/>
          <w:lang w:eastAsia="es-CO"/>
        </w:rPr>
        <w:t>Bogotá D.C.</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Arial" w:eastAsia="Times New Roman" w:hAnsi="Arial" w:cs="Arial"/>
          <w:color w:val="000000"/>
          <w:sz w:val="18"/>
          <w:szCs w:val="18"/>
          <w:lang w:eastAsia="es-CO"/>
        </w:rPr>
        <w:t> </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Segoe UI" w:eastAsia="Times New Roman" w:hAnsi="Segoe UI" w:cs="Segoe UI"/>
          <w:b/>
          <w:bCs/>
          <w:color w:val="000000"/>
          <w:sz w:val="18"/>
          <w:szCs w:val="18"/>
          <w:lang w:eastAsia="es-CO"/>
        </w:rPr>
        <w:t>Ref.:</w:t>
      </w:r>
      <w:r w:rsidRPr="00642A27">
        <w:rPr>
          <w:rFonts w:ascii="Segoe UI" w:eastAsia="Times New Roman" w:hAnsi="Segoe UI" w:cs="Segoe UI"/>
          <w:color w:val="000000"/>
          <w:sz w:val="18"/>
          <w:szCs w:val="18"/>
          <w:lang w:eastAsia="es-CO"/>
        </w:rPr>
        <w:t> Radicado No. 010087 del 12/03/2015.</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Arial" w:eastAsia="Times New Roman" w:hAnsi="Arial" w:cs="Arial"/>
          <w:color w:val="000000"/>
          <w:sz w:val="18"/>
          <w:szCs w:val="18"/>
          <w:lang w:eastAsia="es-CO"/>
        </w:rPr>
        <w:t> </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Segoe UI" w:eastAsia="Times New Roman" w:hAnsi="Segoe UI" w:cs="Segoe UI"/>
          <w:b/>
          <w:bCs/>
          <w:sz w:val="22"/>
          <w:lang w:eastAsia="es-CO"/>
        </w:rPr>
        <w:t>Tema </w:t>
      </w:r>
      <w:r w:rsidRPr="00642A27">
        <w:rPr>
          <w:rFonts w:ascii="Segoe UI" w:eastAsia="Times New Roman" w:hAnsi="Segoe UI" w:cs="Segoe UI"/>
          <w:sz w:val="22"/>
          <w:lang w:eastAsia="es-CO"/>
        </w:rPr>
        <w:t>Procedimiento Tributario</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Segoe UI" w:eastAsia="Times New Roman" w:hAnsi="Segoe UI" w:cs="Segoe UI"/>
          <w:b/>
          <w:bCs/>
          <w:sz w:val="22"/>
          <w:lang w:eastAsia="es-CO"/>
        </w:rPr>
        <w:t>Descriptores </w:t>
      </w:r>
      <w:r w:rsidRPr="00642A27">
        <w:rPr>
          <w:rFonts w:ascii="Segoe UI" w:eastAsia="Times New Roman" w:hAnsi="Segoe UI" w:cs="Segoe UI"/>
          <w:sz w:val="22"/>
          <w:lang w:eastAsia="es-CO"/>
        </w:rPr>
        <w:t>Aplicación de la Ley en el Tiempo</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Segoe UI" w:eastAsia="Times New Roman" w:hAnsi="Segoe UI" w:cs="Segoe UI"/>
          <w:b/>
          <w:bCs/>
          <w:sz w:val="22"/>
          <w:lang w:eastAsia="es-CO"/>
        </w:rPr>
        <w:t>Fuentes formales </w:t>
      </w:r>
      <w:r w:rsidRPr="00642A27">
        <w:rPr>
          <w:rFonts w:ascii="Segoe UI" w:eastAsia="Times New Roman" w:hAnsi="Segoe UI" w:cs="Segoe UI"/>
          <w:sz w:val="22"/>
          <w:lang w:eastAsia="es-CO"/>
        </w:rPr>
        <w:t>Artículo 197 de la Ley 1607 de 2012; Sentencias C-692</w:t>
      </w:r>
      <w:r w:rsidRPr="00642A27">
        <w:rPr>
          <w:rFonts w:ascii="Segoe UI" w:eastAsia="Times New Roman" w:hAnsi="Segoe UI" w:cs="Segoe UI"/>
          <w:color w:val="000000"/>
          <w:sz w:val="22"/>
          <w:lang w:eastAsia="es-CO"/>
        </w:rPr>
        <w:t> </w:t>
      </w:r>
      <w:r w:rsidRPr="00642A27">
        <w:rPr>
          <w:rFonts w:ascii="Segoe UI" w:eastAsia="Times New Roman" w:hAnsi="Segoe UI" w:cs="Segoe UI"/>
          <w:sz w:val="22"/>
          <w:lang w:eastAsia="es-CO"/>
        </w:rPr>
        <w:t>de 2008 y C-878 de 2011 de la Corte Constitucional y del Consejo de Estado, Sala de lo Contencioso Administrativo, Sección Cuarta, C.P. LIGIA LÓPEZ DÍAZ del 21 de noviembre de 2007, Radicación No. 25000-23-27-000-2002-00864-01 (15584); Oficio No. 057035 del 10 de septiembre de 2013.</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Arial" w:eastAsia="Times New Roman" w:hAnsi="Arial" w:cs="Arial"/>
          <w:color w:val="000000"/>
          <w:sz w:val="18"/>
          <w:szCs w:val="18"/>
          <w:lang w:eastAsia="es-CO"/>
        </w:rPr>
        <w:t> </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Arial" w:eastAsia="Times New Roman" w:hAnsi="Arial" w:cs="Arial"/>
          <w:color w:val="000000"/>
          <w:sz w:val="18"/>
          <w:szCs w:val="18"/>
          <w:lang w:eastAsia="es-CO"/>
        </w:rPr>
        <w:t> </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Segoe UI" w:eastAsia="Times New Roman" w:hAnsi="Segoe UI" w:cs="Segoe UI"/>
          <w:color w:val="000000"/>
          <w:sz w:val="18"/>
          <w:szCs w:val="18"/>
          <w:lang w:eastAsia="es-CO"/>
        </w:rPr>
        <w:t>Atento saludo Doctor Vargas Cifuentes.</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Arial" w:eastAsia="Times New Roman" w:hAnsi="Arial" w:cs="Arial"/>
          <w:color w:val="000000"/>
          <w:sz w:val="18"/>
          <w:szCs w:val="18"/>
          <w:lang w:eastAsia="es-CO"/>
        </w:rPr>
        <w:t> </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Segoe UI" w:eastAsia="Times New Roman" w:hAnsi="Segoe UI" w:cs="Segoe UI"/>
          <w:color w:val="000000"/>
          <w:sz w:val="18"/>
          <w:szCs w:val="18"/>
          <w:lang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Arial" w:eastAsia="Times New Roman" w:hAnsi="Arial" w:cs="Arial"/>
          <w:color w:val="000000"/>
          <w:sz w:val="18"/>
          <w:szCs w:val="18"/>
          <w:lang w:eastAsia="es-CO"/>
        </w:rPr>
        <w:t> </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Segoe UI" w:eastAsia="Times New Roman" w:hAnsi="Segoe UI" w:cs="Segoe UI"/>
          <w:b/>
          <w:bCs/>
          <w:sz w:val="22"/>
          <w:lang w:eastAsia="es-CO"/>
        </w:rPr>
        <w:t>Problema jurídico</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Arial" w:eastAsia="Times New Roman" w:hAnsi="Arial" w:cs="Arial"/>
          <w:color w:val="000000"/>
          <w:sz w:val="18"/>
          <w:szCs w:val="18"/>
          <w:lang w:eastAsia="es-CO"/>
        </w:rPr>
        <w:t> </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Segoe UI" w:eastAsia="Times New Roman" w:hAnsi="Segoe UI" w:cs="Segoe UI"/>
          <w:color w:val="000000"/>
          <w:sz w:val="18"/>
          <w:szCs w:val="18"/>
          <w:lang w:eastAsia="es-CO"/>
        </w:rPr>
        <w:t>Si una norma modifica alguno de los elementos constitutivos de un impuesto de período ¿Dicha norma es aplicable a partir de su entrada en vigencia de ser favorable para el contribuyente o a partir del siguiente período fiscal a la fecha de su promulgación?</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Arial" w:eastAsia="Times New Roman" w:hAnsi="Arial" w:cs="Arial"/>
          <w:color w:val="000000"/>
          <w:sz w:val="18"/>
          <w:szCs w:val="18"/>
          <w:lang w:eastAsia="es-CO"/>
        </w:rPr>
        <w:t> </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Segoe UI" w:eastAsia="Times New Roman" w:hAnsi="Segoe UI" w:cs="Segoe UI"/>
          <w:color w:val="000000"/>
          <w:sz w:val="18"/>
          <w:szCs w:val="18"/>
          <w:lang w:eastAsia="es-CO"/>
        </w:rPr>
        <w:t>De aceptarse que la norma en comento es aplicable a partir de su entrada en vigencia ¿Sus efectos gobiernan la totalidad del período fiscal o es necesario fraccionarlo para diferenciar el espacio de tiempo a partir del cual es aplicable dentro de aquel?</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Arial" w:eastAsia="Times New Roman" w:hAnsi="Arial" w:cs="Arial"/>
          <w:color w:val="000000"/>
          <w:sz w:val="18"/>
          <w:szCs w:val="18"/>
          <w:lang w:eastAsia="es-CO"/>
        </w:rPr>
        <w:t> </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Segoe UI" w:eastAsia="Times New Roman" w:hAnsi="Segoe UI" w:cs="Segoe UI"/>
          <w:b/>
          <w:bCs/>
          <w:sz w:val="22"/>
          <w:lang w:eastAsia="es-CO"/>
        </w:rPr>
        <w:t>Tesis jurídica</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Arial" w:eastAsia="Times New Roman" w:hAnsi="Arial" w:cs="Arial"/>
          <w:color w:val="000000"/>
          <w:sz w:val="18"/>
          <w:szCs w:val="18"/>
          <w:lang w:eastAsia="es-CO"/>
        </w:rPr>
        <w:t> </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Segoe UI" w:eastAsia="Times New Roman" w:hAnsi="Segoe UI" w:cs="Segoe UI"/>
          <w:color w:val="000000"/>
          <w:sz w:val="18"/>
          <w:szCs w:val="18"/>
          <w:lang w:eastAsia="es-CO"/>
        </w:rPr>
        <w:t>No es de recibo la aplicación inmediata de una norma que modifica alguno de los elementos constitutivos de un impuesto de período alegándose el principio de favorabilidad, pues en derecho tributario éste únicamente es predicable en materia sancionatoria. Por el contrario, la modificación legal en comento sólo es aplicable a partir del período fiscal siguiente a la fecha de su promulgación en aras de los principios constitucionales de legalidad e irretroactividad.</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Arial" w:eastAsia="Times New Roman" w:hAnsi="Arial" w:cs="Arial"/>
          <w:color w:val="000000"/>
          <w:sz w:val="18"/>
          <w:szCs w:val="18"/>
          <w:lang w:eastAsia="es-CO"/>
        </w:rPr>
        <w:t> </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Segoe UI" w:eastAsia="Times New Roman" w:hAnsi="Segoe UI" w:cs="Segoe UI"/>
          <w:b/>
          <w:bCs/>
          <w:sz w:val="22"/>
          <w:lang w:eastAsia="es-CO"/>
        </w:rPr>
        <w:t>Interpretación jurídica</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Arial" w:eastAsia="Times New Roman" w:hAnsi="Arial" w:cs="Arial"/>
          <w:color w:val="000000"/>
          <w:sz w:val="18"/>
          <w:szCs w:val="18"/>
          <w:lang w:eastAsia="es-CO"/>
        </w:rPr>
        <w:t> </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Segoe UI" w:eastAsia="Times New Roman" w:hAnsi="Segoe UI" w:cs="Segoe UI"/>
          <w:color w:val="000000"/>
          <w:sz w:val="18"/>
          <w:szCs w:val="18"/>
          <w:lang w:eastAsia="es-CO"/>
        </w:rPr>
        <w:t>Mediante sentencia del 21 de noviembre de 2007, Radicación No. 25000-23-27-000-2002-00864-01 (15584), el Consejo de Estado, Sala de lo Contencioso Administrativo, Sección Cuarta, C.P. LIGIA LÓPEZ DÍAZ manifestó:</w:t>
      </w:r>
    </w:p>
    <w:p w:rsidR="00642A27" w:rsidRPr="00642A27" w:rsidRDefault="00642A27" w:rsidP="00642A27">
      <w:pPr>
        <w:spacing w:after="0" w:line="240" w:lineRule="auto"/>
        <w:ind w:left="284"/>
        <w:jc w:val="both"/>
        <w:rPr>
          <w:rFonts w:ascii="Arial" w:eastAsia="Times New Roman" w:hAnsi="Arial" w:cs="Arial"/>
          <w:color w:val="000000"/>
          <w:sz w:val="18"/>
          <w:szCs w:val="18"/>
          <w:lang w:eastAsia="es-CO"/>
        </w:rPr>
      </w:pPr>
      <w:r w:rsidRPr="00642A27">
        <w:rPr>
          <w:rFonts w:ascii="Arial" w:eastAsia="Times New Roman" w:hAnsi="Arial" w:cs="Arial"/>
          <w:color w:val="000000"/>
          <w:sz w:val="18"/>
          <w:szCs w:val="18"/>
          <w:lang w:eastAsia="es-CO"/>
        </w:rPr>
        <w:t> </w:t>
      </w:r>
    </w:p>
    <w:p w:rsidR="00642A27" w:rsidRPr="00642A27" w:rsidRDefault="00642A27" w:rsidP="00642A27">
      <w:pPr>
        <w:spacing w:after="0" w:line="240" w:lineRule="auto"/>
        <w:ind w:left="284"/>
        <w:jc w:val="both"/>
        <w:rPr>
          <w:rFonts w:ascii="Arial" w:eastAsia="Times New Roman" w:hAnsi="Arial" w:cs="Arial"/>
          <w:color w:val="000000"/>
          <w:sz w:val="18"/>
          <w:szCs w:val="18"/>
          <w:lang w:eastAsia="es-CO"/>
        </w:rPr>
      </w:pPr>
      <w:r w:rsidRPr="00642A27">
        <w:rPr>
          <w:rFonts w:ascii="Segoe UI" w:eastAsia="Times New Roman" w:hAnsi="Segoe UI" w:cs="Segoe UI"/>
          <w:i/>
          <w:iCs/>
          <w:color w:val="000000"/>
          <w:sz w:val="18"/>
          <w:szCs w:val="18"/>
          <w:lang w:eastAsia="es-CO"/>
        </w:rPr>
        <w:t>“(...) de conformidad con los artículos 338 y 363 de la Constitución Política, </w:t>
      </w:r>
      <w:r w:rsidRPr="00642A27">
        <w:rPr>
          <w:rFonts w:ascii="Segoe UI" w:eastAsia="Times New Roman" w:hAnsi="Segoe UI" w:cs="Segoe UI"/>
          <w:b/>
          <w:bCs/>
          <w:i/>
          <w:iCs/>
          <w:color w:val="000000"/>
          <w:sz w:val="18"/>
          <w:szCs w:val="18"/>
          <w:lang w:val="es-ES" w:eastAsia="es-CO"/>
        </w:rPr>
        <w:t>las normas tributarias no se aplican con retroactividad, </w:t>
      </w:r>
      <w:r w:rsidRPr="00642A27">
        <w:rPr>
          <w:rFonts w:ascii="Segoe UI" w:eastAsia="Times New Roman" w:hAnsi="Segoe UI" w:cs="Segoe UI"/>
          <w:i/>
          <w:iCs/>
          <w:color w:val="000000"/>
          <w:sz w:val="18"/>
          <w:szCs w:val="18"/>
          <w:lang w:eastAsia="es-CO"/>
        </w:rPr>
        <w:t>y tratándose de impuestos en los que la base sea el resultado de hechos ocurridos durante un período determinado, </w:t>
      </w:r>
      <w:r w:rsidRPr="00642A27">
        <w:rPr>
          <w:rFonts w:ascii="Segoe UI" w:eastAsia="Times New Roman" w:hAnsi="Segoe UI" w:cs="Segoe UI"/>
          <w:b/>
          <w:bCs/>
          <w:i/>
          <w:iCs/>
          <w:color w:val="000000"/>
          <w:sz w:val="18"/>
          <w:szCs w:val="18"/>
          <w:lang w:val="es-ES" w:eastAsia="es-CO"/>
        </w:rPr>
        <w:t>sólo se aplican a partir del período que comience después de la vigencia de la ley.</w:t>
      </w:r>
    </w:p>
    <w:p w:rsidR="00642A27" w:rsidRPr="00642A27" w:rsidRDefault="00642A27" w:rsidP="00642A27">
      <w:pPr>
        <w:spacing w:after="0" w:line="240" w:lineRule="auto"/>
        <w:ind w:left="284"/>
        <w:jc w:val="both"/>
        <w:rPr>
          <w:rFonts w:ascii="Arial" w:eastAsia="Times New Roman" w:hAnsi="Arial" w:cs="Arial"/>
          <w:color w:val="000000"/>
          <w:sz w:val="18"/>
          <w:szCs w:val="18"/>
          <w:lang w:eastAsia="es-CO"/>
        </w:rPr>
      </w:pPr>
      <w:r w:rsidRPr="00642A27">
        <w:rPr>
          <w:rFonts w:ascii="Segoe UI" w:eastAsia="Times New Roman" w:hAnsi="Segoe UI" w:cs="Segoe UI"/>
          <w:i/>
          <w:iCs/>
          <w:color w:val="000000"/>
          <w:sz w:val="18"/>
          <w:szCs w:val="18"/>
          <w:lang w:eastAsia="es-CO"/>
        </w:rPr>
        <w:t>(...)</w:t>
      </w:r>
    </w:p>
    <w:p w:rsidR="00642A27" w:rsidRPr="00642A27" w:rsidRDefault="00642A27" w:rsidP="00642A27">
      <w:pPr>
        <w:spacing w:after="0" w:line="240" w:lineRule="auto"/>
        <w:ind w:left="284"/>
        <w:jc w:val="both"/>
        <w:rPr>
          <w:rFonts w:ascii="Arial" w:eastAsia="Times New Roman" w:hAnsi="Arial" w:cs="Arial"/>
          <w:color w:val="000000"/>
          <w:sz w:val="18"/>
          <w:szCs w:val="18"/>
          <w:lang w:eastAsia="es-CO"/>
        </w:rPr>
      </w:pPr>
      <w:r w:rsidRPr="00642A27">
        <w:rPr>
          <w:rFonts w:ascii="Segoe UI" w:eastAsia="Times New Roman" w:hAnsi="Segoe UI" w:cs="Segoe UI"/>
          <w:i/>
          <w:iCs/>
          <w:color w:val="000000"/>
          <w:sz w:val="18"/>
          <w:szCs w:val="18"/>
          <w:lang w:eastAsia="es-CO"/>
        </w:rPr>
        <w:t>(...) Como ha señalado la Sala en ocasiones anteriores, </w:t>
      </w:r>
      <w:r w:rsidRPr="00642A27">
        <w:rPr>
          <w:rFonts w:ascii="Segoe UI" w:eastAsia="Times New Roman" w:hAnsi="Segoe UI" w:cs="Segoe UI"/>
          <w:b/>
          <w:bCs/>
          <w:i/>
          <w:iCs/>
          <w:color w:val="000000"/>
          <w:sz w:val="18"/>
          <w:szCs w:val="18"/>
          <w:lang w:val="es-ES" w:eastAsia="es-CO"/>
        </w:rPr>
        <w:t>no es posible la aplicación inmediata</w:t>
      </w:r>
      <w:r w:rsidRPr="00642A27">
        <w:rPr>
          <w:rFonts w:ascii="Segoe UI" w:eastAsia="Times New Roman" w:hAnsi="Segoe UI" w:cs="Segoe UI"/>
          <w:b/>
          <w:bCs/>
          <w:i/>
          <w:iCs/>
          <w:sz w:val="18"/>
          <w:szCs w:val="18"/>
          <w:lang w:eastAsia="es-CO"/>
        </w:rPr>
        <w:t>, </w:t>
      </w:r>
      <w:r w:rsidRPr="00642A27">
        <w:rPr>
          <w:rFonts w:ascii="Segoe UI" w:eastAsia="Times New Roman" w:hAnsi="Segoe UI" w:cs="Segoe UI"/>
          <w:b/>
          <w:bCs/>
          <w:i/>
          <w:iCs/>
          <w:color w:val="000000"/>
          <w:sz w:val="18"/>
          <w:szCs w:val="18"/>
          <w:lang w:val="es-ES" w:eastAsia="es-CO"/>
        </w:rPr>
        <w:t>ni la aplicación retroactiva de normas que afecten alguno de los elementos que estructuran impuesto de período, </w:t>
      </w:r>
      <w:r w:rsidRPr="00642A27">
        <w:rPr>
          <w:rFonts w:ascii="Segoe UI" w:eastAsia="Times New Roman" w:hAnsi="Segoe UI" w:cs="Segoe UI"/>
          <w:i/>
          <w:iCs/>
          <w:color w:val="000000"/>
          <w:sz w:val="18"/>
          <w:szCs w:val="18"/>
          <w:lang w:eastAsia="es-CO"/>
        </w:rPr>
        <w:t>pues ello implicaría la vulneración de las normas constitucionales ya mencionadas, disposiciones que precisamente procuran que los hechos ya formalizados jurídicamente y los que se encuentran en curso al momento de expedición de una ley, no se vean afectados por los cambios, </w:t>
      </w:r>
      <w:r w:rsidRPr="00642A27">
        <w:rPr>
          <w:rFonts w:ascii="Segoe UI" w:eastAsia="Times New Roman" w:hAnsi="Segoe UI" w:cs="Segoe UI"/>
          <w:b/>
          <w:bCs/>
          <w:i/>
          <w:iCs/>
          <w:color w:val="000000"/>
          <w:sz w:val="18"/>
          <w:szCs w:val="18"/>
          <w:lang w:val="es-ES" w:eastAsia="es-CO"/>
        </w:rPr>
        <w:t>en aras de la seguridad jurídica y de que haya certeza de las regulaciones de la obligación tributaria</w:t>
      </w:r>
      <w:r w:rsidRPr="00642A27">
        <w:rPr>
          <w:rFonts w:ascii="Segoe UI" w:eastAsia="Times New Roman" w:hAnsi="Segoe UI" w:cs="Segoe UI"/>
          <w:b/>
          <w:bCs/>
          <w:i/>
          <w:iCs/>
          <w:sz w:val="18"/>
          <w:szCs w:val="18"/>
          <w:lang w:eastAsia="es-CO"/>
        </w:rPr>
        <w:t>, </w:t>
      </w:r>
      <w:r w:rsidRPr="00642A27">
        <w:rPr>
          <w:rFonts w:ascii="Segoe UI" w:eastAsia="Times New Roman" w:hAnsi="Segoe UI" w:cs="Segoe UI"/>
          <w:b/>
          <w:bCs/>
          <w:i/>
          <w:iCs/>
          <w:color w:val="000000"/>
          <w:sz w:val="18"/>
          <w:szCs w:val="18"/>
          <w:lang w:val="es-ES" w:eastAsia="es-CO"/>
        </w:rPr>
        <w:t xml:space="preserve">previamente a la </w:t>
      </w:r>
      <w:proofErr w:type="spellStart"/>
      <w:r w:rsidRPr="00642A27">
        <w:rPr>
          <w:rFonts w:ascii="Segoe UI" w:eastAsia="Times New Roman" w:hAnsi="Segoe UI" w:cs="Segoe UI"/>
          <w:b/>
          <w:bCs/>
          <w:i/>
          <w:iCs/>
          <w:color w:val="000000"/>
          <w:sz w:val="18"/>
          <w:szCs w:val="18"/>
          <w:lang w:val="es-ES" w:eastAsia="es-CO"/>
        </w:rPr>
        <w:t>causación</w:t>
      </w:r>
      <w:proofErr w:type="spellEnd"/>
      <w:r w:rsidRPr="00642A27">
        <w:rPr>
          <w:rFonts w:ascii="Segoe UI" w:eastAsia="Times New Roman" w:hAnsi="Segoe UI" w:cs="Segoe UI"/>
          <w:b/>
          <w:bCs/>
          <w:i/>
          <w:iCs/>
          <w:color w:val="000000"/>
          <w:sz w:val="18"/>
          <w:szCs w:val="18"/>
          <w:lang w:val="es-ES" w:eastAsia="es-CO"/>
        </w:rPr>
        <w:t xml:space="preserve"> del impuesto (Principio de legalidad). </w:t>
      </w:r>
      <w:r w:rsidRPr="00642A27">
        <w:rPr>
          <w:rFonts w:ascii="Segoe UI" w:eastAsia="Times New Roman" w:hAnsi="Segoe UI" w:cs="Segoe UI"/>
          <w:i/>
          <w:iCs/>
          <w:color w:val="000000"/>
          <w:sz w:val="18"/>
          <w:szCs w:val="18"/>
          <w:lang w:val="es-ES" w:eastAsia="es-CO"/>
        </w:rPr>
        <w:t>(...)</w:t>
      </w:r>
    </w:p>
    <w:p w:rsidR="00642A27" w:rsidRPr="00642A27" w:rsidRDefault="00642A27" w:rsidP="00642A27">
      <w:pPr>
        <w:spacing w:after="0" w:line="240" w:lineRule="auto"/>
        <w:ind w:left="284"/>
        <w:jc w:val="both"/>
        <w:rPr>
          <w:rFonts w:ascii="Arial" w:eastAsia="Times New Roman" w:hAnsi="Arial" w:cs="Arial"/>
          <w:color w:val="000000"/>
          <w:sz w:val="18"/>
          <w:szCs w:val="18"/>
          <w:lang w:eastAsia="es-CO"/>
        </w:rPr>
      </w:pPr>
      <w:r w:rsidRPr="00642A27">
        <w:rPr>
          <w:rFonts w:ascii="Arial" w:eastAsia="Times New Roman" w:hAnsi="Arial" w:cs="Arial"/>
          <w:color w:val="000000"/>
          <w:sz w:val="18"/>
          <w:szCs w:val="18"/>
          <w:lang w:eastAsia="es-CO"/>
        </w:rPr>
        <w:t> </w:t>
      </w:r>
    </w:p>
    <w:p w:rsidR="00642A27" w:rsidRPr="00642A27" w:rsidRDefault="00642A27" w:rsidP="00642A27">
      <w:pPr>
        <w:spacing w:after="0" w:line="240" w:lineRule="auto"/>
        <w:ind w:left="284"/>
        <w:jc w:val="both"/>
        <w:rPr>
          <w:rFonts w:ascii="Arial" w:eastAsia="Times New Roman" w:hAnsi="Arial" w:cs="Arial"/>
          <w:color w:val="000000"/>
          <w:sz w:val="18"/>
          <w:szCs w:val="18"/>
          <w:lang w:eastAsia="es-CO"/>
        </w:rPr>
      </w:pPr>
      <w:r w:rsidRPr="00642A27">
        <w:rPr>
          <w:rFonts w:ascii="Segoe UI" w:eastAsia="Times New Roman" w:hAnsi="Segoe UI" w:cs="Segoe UI"/>
          <w:i/>
          <w:iCs/>
          <w:color w:val="000000"/>
          <w:sz w:val="18"/>
          <w:szCs w:val="18"/>
          <w:lang w:eastAsia="es-CO"/>
        </w:rPr>
        <w:lastRenderedPageBreak/>
        <w:t>Los artículos 338 y 363 de la Carta Política proscriben de manera categórica la retroactividad de la ley, </w:t>
      </w:r>
      <w:r w:rsidRPr="00642A27">
        <w:rPr>
          <w:rFonts w:ascii="Segoe UI" w:eastAsia="Times New Roman" w:hAnsi="Segoe UI" w:cs="Segoe UI"/>
          <w:b/>
          <w:bCs/>
          <w:i/>
          <w:iCs/>
          <w:color w:val="000000"/>
          <w:sz w:val="18"/>
          <w:szCs w:val="18"/>
          <w:lang w:val="es-ES" w:eastAsia="es-CO"/>
        </w:rPr>
        <w:t>sin diferenciar si son o no favorables al contribuyente. </w:t>
      </w:r>
      <w:r w:rsidRPr="00642A27">
        <w:rPr>
          <w:rFonts w:ascii="Segoe UI" w:eastAsia="Times New Roman" w:hAnsi="Segoe UI" w:cs="Segoe UI"/>
          <w:i/>
          <w:iCs/>
          <w:color w:val="000000"/>
          <w:sz w:val="18"/>
          <w:szCs w:val="18"/>
          <w:lang w:eastAsia="es-CO"/>
        </w:rPr>
        <w:t>La ley aplicable es la vigente al inicio del período.</w:t>
      </w:r>
    </w:p>
    <w:p w:rsidR="00642A27" w:rsidRPr="00642A27" w:rsidRDefault="00642A27" w:rsidP="00642A27">
      <w:pPr>
        <w:spacing w:after="0" w:line="240" w:lineRule="auto"/>
        <w:ind w:left="284"/>
        <w:jc w:val="both"/>
        <w:rPr>
          <w:rFonts w:ascii="Arial" w:eastAsia="Times New Roman" w:hAnsi="Arial" w:cs="Arial"/>
          <w:color w:val="000000"/>
          <w:sz w:val="18"/>
          <w:szCs w:val="18"/>
          <w:lang w:eastAsia="es-CO"/>
        </w:rPr>
      </w:pPr>
      <w:r w:rsidRPr="00642A27">
        <w:rPr>
          <w:rFonts w:ascii="Arial" w:eastAsia="Times New Roman" w:hAnsi="Arial" w:cs="Arial"/>
          <w:color w:val="000000"/>
          <w:sz w:val="18"/>
          <w:szCs w:val="18"/>
          <w:lang w:eastAsia="es-CO"/>
        </w:rPr>
        <w:t> </w:t>
      </w:r>
    </w:p>
    <w:p w:rsidR="00642A27" w:rsidRPr="00642A27" w:rsidRDefault="00642A27" w:rsidP="00642A27">
      <w:pPr>
        <w:spacing w:after="0" w:line="240" w:lineRule="auto"/>
        <w:ind w:left="284"/>
        <w:jc w:val="both"/>
        <w:rPr>
          <w:rFonts w:ascii="Arial" w:eastAsia="Times New Roman" w:hAnsi="Arial" w:cs="Arial"/>
          <w:color w:val="000000"/>
          <w:sz w:val="18"/>
          <w:szCs w:val="18"/>
          <w:lang w:eastAsia="es-CO"/>
        </w:rPr>
      </w:pPr>
      <w:r w:rsidRPr="00642A27">
        <w:rPr>
          <w:rFonts w:ascii="Segoe UI" w:eastAsia="Times New Roman" w:hAnsi="Segoe UI" w:cs="Segoe UI"/>
          <w:i/>
          <w:iCs/>
          <w:color w:val="000000"/>
          <w:sz w:val="18"/>
          <w:szCs w:val="18"/>
          <w:lang w:val="es-ES" w:eastAsia="es-CO"/>
        </w:rPr>
        <w:t>No tiene sustento alguno en el derecho tributario que se aplique el principio de favorabilidad propio de la legislación penal, pues </w:t>
      </w:r>
      <w:r w:rsidRPr="00642A27">
        <w:rPr>
          <w:rFonts w:ascii="Segoe UI" w:eastAsia="Times New Roman" w:hAnsi="Segoe UI" w:cs="Segoe UI"/>
          <w:b/>
          <w:bCs/>
          <w:i/>
          <w:iCs/>
          <w:color w:val="000000"/>
          <w:sz w:val="18"/>
          <w:szCs w:val="18"/>
          <w:lang w:eastAsia="es-CO"/>
        </w:rPr>
        <w:t>los impuestos no constituyen un castigo, ni un agravio al contribuyente, sino que surgen de un deber de solidaridad de los ciudadanos, para coadyuvar con las cargas públicas. No puede considerarse desfavorable una norma fiscal que por principio pretende el bien común.”</w:t>
      </w:r>
      <w:r w:rsidRPr="00642A27">
        <w:rPr>
          <w:rFonts w:ascii="Segoe UI" w:eastAsia="Times New Roman" w:hAnsi="Segoe UI" w:cs="Segoe UI"/>
          <w:b/>
          <w:bCs/>
          <w:i/>
          <w:iCs/>
          <w:sz w:val="19"/>
          <w:szCs w:val="19"/>
          <w:lang w:eastAsia="es-CO"/>
        </w:rPr>
        <w:t> </w:t>
      </w:r>
      <w:r w:rsidRPr="00642A27">
        <w:rPr>
          <w:rFonts w:ascii="Segoe UI" w:eastAsia="Times New Roman" w:hAnsi="Segoe UI" w:cs="Segoe UI"/>
          <w:color w:val="000000"/>
          <w:sz w:val="18"/>
          <w:szCs w:val="18"/>
          <w:lang w:val="es-ES" w:eastAsia="es-CO"/>
        </w:rPr>
        <w:t>(</w:t>
      </w:r>
      <w:proofErr w:type="gramStart"/>
      <w:r w:rsidRPr="00642A27">
        <w:rPr>
          <w:rFonts w:ascii="Segoe UI" w:eastAsia="Times New Roman" w:hAnsi="Segoe UI" w:cs="Segoe UI"/>
          <w:color w:val="000000"/>
          <w:sz w:val="18"/>
          <w:szCs w:val="18"/>
          <w:lang w:val="es-ES" w:eastAsia="es-CO"/>
        </w:rPr>
        <w:t>negrilla</w:t>
      </w:r>
      <w:proofErr w:type="gramEnd"/>
      <w:r w:rsidRPr="00642A27">
        <w:rPr>
          <w:rFonts w:ascii="Segoe UI" w:eastAsia="Times New Roman" w:hAnsi="Segoe UI" w:cs="Segoe UI"/>
          <w:color w:val="000000"/>
          <w:sz w:val="18"/>
          <w:szCs w:val="18"/>
          <w:lang w:val="es-ES" w:eastAsia="es-CO"/>
        </w:rPr>
        <w:t xml:space="preserve"> fuera de texto).</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Arial" w:eastAsia="Times New Roman" w:hAnsi="Arial" w:cs="Arial"/>
          <w:color w:val="000000"/>
          <w:sz w:val="18"/>
          <w:szCs w:val="18"/>
          <w:lang w:eastAsia="es-CO"/>
        </w:rPr>
        <w:t> </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Segoe UI" w:eastAsia="Times New Roman" w:hAnsi="Segoe UI" w:cs="Segoe UI"/>
          <w:color w:val="000000"/>
          <w:sz w:val="18"/>
          <w:szCs w:val="18"/>
          <w:lang w:eastAsia="es-CO"/>
        </w:rPr>
        <w:t>A su vez, habiéndose consultado a la Dirección de Impuestos y Aduanas Nacionales si el principio de favorabilidad consagrado en el numeral 3º del artículo 197 de la Ley 1607 de 2012 era aplicable para extinguir la obligación tributaria, este Despacho manifestó mediante Oficio No. 057035 del 10 de septiembre de 2013 que </w:t>
      </w:r>
      <w:r w:rsidRPr="00642A27">
        <w:rPr>
          <w:rFonts w:ascii="Segoe UI" w:eastAsia="Times New Roman" w:hAnsi="Segoe UI" w:cs="Segoe UI"/>
          <w:i/>
          <w:iCs/>
          <w:color w:val="000000"/>
          <w:sz w:val="18"/>
          <w:szCs w:val="18"/>
          <w:lang w:val="es-ES" w:eastAsia="es-CO"/>
        </w:rPr>
        <w:t>“los principios consagrados en el artículo 197 del Estatuto Tributario (sic), </w:t>
      </w:r>
      <w:r w:rsidRPr="00642A27">
        <w:rPr>
          <w:rFonts w:ascii="Segoe UI" w:eastAsia="Times New Roman" w:hAnsi="Segoe UI" w:cs="Segoe UI"/>
          <w:b/>
          <w:bCs/>
          <w:i/>
          <w:iCs/>
          <w:color w:val="000000"/>
          <w:sz w:val="18"/>
          <w:szCs w:val="18"/>
          <w:lang w:val="es-ES" w:eastAsia="es-CO"/>
        </w:rPr>
        <w:t>aplican única y exclusivamente en materia sancionatoria, </w:t>
      </w:r>
      <w:r w:rsidRPr="00642A27">
        <w:rPr>
          <w:rFonts w:ascii="Segoe UI" w:eastAsia="Times New Roman" w:hAnsi="Segoe UI" w:cs="Segoe UI"/>
          <w:i/>
          <w:iCs/>
          <w:color w:val="000000"/>
          <w:sz w:val="18"/>
          <w:szCs w:val="18"/>
          <w:lang w:val="es-ES" w:eastAsia="es-CO"/>
        </w:rPr>
        <w:t>y no tienen el alcance de hacer inaplicables las normas de determinación de los impuestos y menos aún de extinguir las obligaciones tributarias sustanciales”</w:t>
      </w:r>
      <w:r w:rsidRPr="00642A27">
        <w:rPr>
          <w:rFonts w:ascii="Segoe UI" w:eastAsia="Times New Roman" w:hAnsi="Segoe UI" w:cs="Segoe UI"/>
          <w:color w:val="000000"/>
          <w:sz w:val="18"/>
          <w:szCs w:val="18"/>
          <w:lang w:eastAsia="es-CO"/>
        </w:rPr>
        <w:t> (negrilla fuera de texto).</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Arial" w:eastAsia="Times New Roman" w:hAnsi="Arial" w:cs="Arial"/>
          <w:color w:val="000000"/>
          <w:sz w:val="18"/>
          <w:szCs w:val="18"/>
          <w:lang w:eastAsia="es-CO"/>
        </w:rPr>
        <w:t> </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Segoe UI" w:eastAsia="Times New Roman" w:hAnsi="Segoe UI" w:cs="Segoe UI"/>
          <w:color w:val="000000"/>
          <w:sz w:val="18"/>
          <w:szCs w:val="18"/>
          <w:lang w:eastAsia="es-CO"/>
        </w:rPr>
        <w:t>Sin perjuicio de lo anterior, esta Dirección advierte que en algunas ocasiones las altas cortes han reconocido la aplicación del principio de favorabilidad en el derecho tributario con cierta amplitud, como ocurre con la sentencia C-878 de 2011 en la cual la Corte Constitucional, M.P. JUAN CARLOS HENAO PÉREZ expresó:</w:t>
      </w:r>
    </w:p>
    <w:p w:rsidR="00642A27" w:rsidRPr="00642A27" w:rsidRDefault="00642A27" w:rsidP="00642A27">
      <w:pPr>
        <w:spacing w:after="0" w:line="240" w:lineRule="auto"/>
        <w:ind w:left="284"/>
        <w:jc w:val="both"/>
        <w:rPr>
          <w:rFonts w:ascii="Arial" w:eastAsia="Times New Roman" w:hAnsi="Arial" w:cs="Arial"/>
          <w:color w:val="000000"/>
          <w:sz w:val="18"/>
          <w:szCs w:val="18"/>
          <w:lang w:eastAsia="es-CO"/>
        </w:rPr>
      </w:pPr>
      <w:r w:rsidRPr="00642A27">
        <w:rPr>
          <w:rFonts w:ascii="Arial" w:eastAsia="Times New Roman" w:hAnsi="Arial" w:cs="Arial"/>
          <w:color w:val="000000"/>
          <w:sz w:val="18"/>
          <w:szCs w:val="18"/>
          <w:lang w:eastAsia="es-CO"/>
        </w:rPr>
        <w:t> </w:t>
      </w:r>
    </w:p>
    <w:p w:rsidR="00642A27" w:rsidRPr="00642A27" w:rsidRDefault="00642A27" w:rsidP="00642A27">
      <w:pPr>
        <w:spacing w:after="0" w:line="240" w:lineRule="auto"/>
        <w:ind w:left="284"/>
        <w:jc w:val="both"/>
        <w:rPr>
          <w:rFonts w:ascii="Arial" w:eastAsia="Times New Roman" w:hAnsi="Arial" w:cs="Arial"/>
          <w:color w:val="000000"/>
          <w:sz w:val="18"/>
          <w:szCs w:val="18"/>
          <w:lang w:eastAsia="es-CO"/>
        </w:rPr>
      </w:pPr>
      <w:r w:rsidRPr="00642A27">
        <w:rPr>
          <w:rFonts w:ascii="Segoe UI" w:eastAsia="Times New Roman" w:hAnsi="Segoe UI" w:cs="Segoe UI"/>
          <w:i/>
          <w:iCs/>
          <w:color w:val="000000"/>
          <w:sz w:val="18"/>
          <w:szCs w:val="18"/>
          <w:lang w:eastAsia="es-CO"/>
        </w:rPr>
        <w:t>“(...) la Corte Constitucional ha reconocido que el principio de irretroactividad de la ley tributaria tiene como justificación la defensa del contribuyente frente a la imposición repentina de nuevas o más gravosas cargas. Sin embargo, asume que su aplicación no puede ser absoluta </w:t>
      </w:r>
      <w:r w:rsidRPr="00642A27">
        <w:rPr>
          <w:rFonts w:ascii="Segoe UI" w:eastAsia="Times New Roman" w:hAnsi="Segoe UI" w:cs="Segoe UI"/>
          <w:b/>
          <w:bCs/>
          <w:i/>
          <w:iCs/>
          <w:color w:val="000000"/>
          <w:sz w:val="18"/>
          <w:szCs w:val="18"/>
          <w:lang w:val="es-ES" w:eastAsia="es-CO"/>
        </w:rPr>
        <w:t>cuando se trate de modificaciones que resulten benéficas al contribuyente acogiendo un carácter eminentemente garantista </w:t>
      </w:r>
      <w:r w:rsidRPr="00642A27">
        <w:rPr>
          <w:rFonts w:ascii="Segoe UI" w:eastAsia="Times New Roman" w:hAnsi="Segoe UI" w:cs="Segoe UI"/>
          <w:i/>
          <w:iCs/>
          <w:color w:val="000000"/>
          <w:sz w:val="18"/>
          <w:szCs w:val="18"/>
          <w:lang w:eastAsia="es-CO"/>
        </w:rPr>
        <w:t>y, en esa línea ha proferido providencias como la Sentencia C-527 de 1996, en virtud de la cual señaló:</w:t>
      </w:r>
    </w:p>
    <w:p w:rsidR="00642A27" w:rsidRPr="00642A27" w:rsidRDefault="00642A27" w:rsidP="00642A27">
      <w:pPr>
        <w:spacing w:after="0" w:line="240" w:lineRule="auto"/>
        <w:ind w:left="567"/>
        <w:jc w:val="both"/>
        <w:rPr>
          <w:rFonts w:ascii="Arial" w:eastAsia="Times New Roman" w:hAnsi="Arial" w:cs="Arial"/>
          <w:color w:val="000000"/>
          <w:sz w:val="18"/>
          <w:szCs w:val="18"/>
          <w:lang w:eastAsia="es-CO"/>
        </w:rPr>
      </w:pPr>
      <w:r w:rsidRPr="00642A27">
        <w:rPr>
          <w:rFonts w:ascii="Arial" w:eastAsia="Times New Roman" w:hAnsi="Arial" w:cs="Arial"/>
          <w:color w:val="000000"/>
          <w:sz w:val="18"/>
          <w:szCs w:val="18"/>
          <w:lang w:eastAsia="es-CO"/>
        </w:rPr>
        <w:t> </w:t>
      </w:r>
    </w:p>
    <w:p w:rsidR="00642A27" w:rsidRPr="00642A27" w:rsidRDefault="00642A27" w:rsidP="00642A27">
      <w:pPr>
        <w:spacing w:after="0" w:line="240" w:lineRule="auto"/>
        <w:ind w:left="567"/>
        <w:jc w:val="both"/>
        <w:rPr>
          <w:rFonts w:ascii="Arial" w:eastAsia="Times New Roman" w:hAnsi="Arial" w:cs="Arial"/>
          <w:color w:val="000000"/>
          <w:sz w:val="18"/>
          <w:szCs w:val="18"/>
          <w:lang w:eastAsia="es-CO"/>
        </w:rPr>
      </w:pPr>
      <w:r w:rsidRPr="00642A27">
        <w:rPr>
          <w:rFonts w:ascii="Segoe UI" w:eastAsia="Times New Roman" w:hAnsi="Segoe UI" w:cs="Segoe UI"/>
          <w:b/>
          <w:bCs/>
          <w:i/>
          <w:iCs/>
          <w:color w:val="000000"/>
          <w:sz w:val="18"/>
          <w:szCs w:val="18"/>
          <w:lang w:val="es-ES" w:eastAsia="es-CO"/>
        </w:rPr>
        <w:t>‘Si una norma beneficia al contribuyente, evitando que se aumenten sus cargas, en forma general, por razones de justicia y equidad, sí puede aplicarse en el mismo período sin quebrantar el artículo 338 de la Constitución. </w:t>
      </w:r>
      <w:r w:rsidRPr="00642A27">
        <w:rPr>
          <w:rFonts w:ascii="Segoe UI" w:eastAsia="Times New Roman" w:hAnsi="Segoe UI" w:cs="Segoe UI"/>
          <w:i/>
          <w:iCs/>
          <w:color w:val="000000"/>
          <w:sz w:val="18"/>
          <w:szCs w:val="18"/>
          <w:lang w:eastAsia="es-CO"/>
        </w:rPr>
        <w:t>La prohibición contenida en esta norma está encaminada a impedir que se aumenten las cargas del contribuyente, modificando las regulaciones en relación con períodos vencidos o en curso. La razón de la prohibición es elemental: El que el Estado no pueda modificar la tributación con efectos retroactivos, con perjuicio de los contribuyentes de buena fe'</w:t>
      </w:r>
    </w:p>
    <w:p w:rsidR="00642A27" w:rsidRPr="00642A27" w:rsidRDefault="00642A27" w:rsidP="00642A27">
      <w:pPr>
        <w:spacing w:after="0" w:line="240" w:lineRule="auto"/>
        <w:ind w:left="284"/>
        <w:jc w:val="both"/>
        <w:rPr>
          <w:rFonts w:ascii="Arial" w:eastAsia="Times New Roman" w:hAnsi="Arial" w:cs="Arial"/>
          <w:color w:val="000000"/>
          <w:sz w:val="18"/>
          <w:szCs w:val="18"/>
          <w:lang w:eastAsia="es-CO"/>
        </w:rPr>
      </w:pPr>
      <w:r w:rsidRPr="00642A27">
        <w:rPr>
          <w:rFonts w:ascii="Arial" w:eastAsia="Times New Roman" w:hAnsi="Arial" w:cs="Arial"/>
          <w:color w:val="000000"/>
          <w:sz w:val="18"/>
          <w:szCs w:val="18"/>
          <w:lang w:eastAsia="es-CO"/>
        </w:rPr>
        <w:t> </w:t>
      </w:r>
    </w:p>
    <w:p w:rsidR="00642A27" w:rsidRPr="00642A27" w:rsidRDefault="00642A27" w:rsidP="00642A27">
      <w:pPr>
        <w:spacing w:after="0" w:line="240" w:lineRule="auto"/>
        <w:ind w:left="284"/>
        <w:jc w:val="both"/>
        <w:rPr>
          <w:rFonts w:ascii="Arial" w:eastAsia="Times New Roman" w:hAnsi="Arial" w:cs="Arial"/>
          <w:color w:val="000000"/>
          <w:sz w:val="18"/>
          <w:szCs w:val="18"/>
          <w:lang w:eastAsia="es-CO"/>
        </w:rPr>
      </w:pPr>
      <w:r w:rsidRPr="00642A27">
        <w:rPr>
          <w:rFonts w:ascii="Segoe UI" w:eastAsia="Times New Roman" w:hAnsi="Segoe UI" w:cs="Segoe UI"/>
          <w:i/>
          <w:iCs/>
          <w:color w:val="000000"/>
          <w:sz w:val="18"/>
          <w:szCs w:val="18"/>
          <w:lang w:eastAsia="es-CO"/>
        </w:rPr>
        <w:t>De lo trascrito se infiere que la jurisprudencia de esta Corte, en desarrollo del principio de favorabilidad, mantiene la línea jurisprudencial asumida por la Corte Suprema Justicia con anterioridad a la expedición de la Constitución de 1991, </w:t>
      </w:r>
      <w:r w:rsidRPr="00642A27">
        <w:rPr>
          <w:rFonts w:ascii="Segoe UI" w:eastAsia="Times New Roman" w:hAnsi="Segoe UI" w:cs="Segoe UI"/>
          <w:b/>
          <w:bCs/>
          <w:i/>
          <w:iCs/>
          <w:color w:val="000000"/>
          <w:sz w:val="18"/>
          <w:szCs w:val="18"/>
          <w:lang w:val="es-ES" w:eastAsia="es-CO"/>
        </w:rPr>
        <w:t xml:space="preserve">al autorizar la aplicación inmediata de modificaciones que beneficien al contribuyente respecto de los denominados tributos de período, es decir, siempre que los hechos económicos gravados no se hayan consolidado, caso en el cual se está frente al fenómeno de </w:t>
      </w:r>
      <w:proofErr w:type="spellStart"/>
      <w:r w:rsidRPr="00642A27">
        <w:rPr>
          <w:rFonts w:ascii="Segoe UI" w:eastAsia="Times New Roman" w:hAnsi="Segoe UI" w:cs="Segoe UI"/>
          <w:b/>
          <w:bCs/>
          <w:i/>
          <w:iCs/>
          <w:color w:val="000000"/>
          <w:sz w:val="18"/>
          <w:szCs w:val="18"/>
          <w:lang w:val="es-ES" w:eastAsia="es-CO"/>
        </w:rPr>
        <w:t>retrospectividad</w:t>
      </w:r>
      <w:proofErr w:type="spellEnd"/>
      <w:r w:rsidRPr="00642A27">
        <w:rPr>
          <w:rFonts w:ascii="Segoe UI" w:eastAsia="Times New Roman" w:hAnsi="Segoe UI" w:cs="Segoe UI"/>
          <w:b/>
          <w:bCs/>
          <w:i/>
          <w:iCs/>
          <w:color w:val="000000"/>
          <w:sz w:val="18"/>
          <w:szCs w:val="18"/>
          <w:lang w:val="es-ES" w:eastAsia="es-CO"/>
        </w:rPr>
        <w:t xml:space="preserve"> de la ley y no de irretroactividad propiamente dicha, </w:t>
      </w:r>
      <w:r w:rsidRPr="00642A27">
        <w:rPr>
          <w:rFonts w:ascii="Segoe UI" w:eastAsia="Times New Roman" w:hAnsi="Segoe UI" w:cs="Segoe UI"/>
          <w:i/>
          <w:iCs/>
          <w:color w:val="000000"/>
          <w:sz w:val="18"/>
          <w:szCs w:val="18"/>
          <w:lang w:val="es-ES" w:eastAsia="es-CO"/>
        </w:rPr>
        <w:t>lo </w:t>
      </w:r>
      <w:r w:rsidRPr="00642A27">
        <w:rPr>
          <w:rFonts w:ascii="Segoe UI" w:eastAsia="Times New Roman" w:hAnsi="Segoe UI" w:cs="Segoe UI"/>
          <w:i/>
          <w:iCs/>
          <w:color w:val="000000"/>
          <w:sz w:val="18"/>
          <w:szCs w:val="18"/>
          <w:lang w:eastAsia="es-CO"/>
        </w:rPr>
        <w:t>cual significa que</w:t>
      </w:r>
      <w:r w:rsidRPr="00642A27">
        <w:rPr>
          <w:rFonts w:ascii="Segoe UI" w:eastAsia="Times New Roman" w:hAnsi="Segoe UI" w:cs="Segoe UI"/>
          <w:i/>
          <w:iCs/>
          <w:color w:val="000000"/>
          <w:sz w:val="18"/>
          <w:szCs w:val="18"/>
          <w:lang w:val="es-ES" w:eastAsia="es-CO"/>
        </w:rPr>
        <w:t> se </w:t>
      </w:r>
      <w:r w:rsidRPr="00642A27">
        <w:rPr>
          <w:rFonts w:ascii="Segoe UI" w:eastAsia="Times New Roman" w:hAnsi="Segoe UI" w:cs="Segoe UI"/>
          <w:i/>
          <w:iCs/>
          <w:color w:val="000000"/>
          <w:sz w:val="18"/>
          <w:szCs w:val="18"/>
          <w:lang w:eastAsia="es-CO"/>
        </w:rPr>
        <w:t>deja a salvo la prohibición de aplicación retroactiva de la ley tributaria contenida en el artículo 363 Superior.” </w:t>
      </w:r>
      <w:r w:rsidRPr="00642A27">
        <w:rPr>
          <w:rFonts w:ascii="Segoe UI" w:eastAsia="Times New Roman" w:hAnsi="Segoe UI" w:cs="Segoe UI"/>
          <w:color w:val="000000"/>
          <w:sz w:val="18"/>
          <w:szCs w:val="18"/>
          <w:lang w:val="es-ES" w:eastAsia="es-CO"/>
        </w:rPr>
        <w:t>(</w:t>
      </w:r>
      <w:proofErr w:type="gramStart"/>
      <w:r w:rsidRPr="00642A27">
        <w:rPr>
          <w:rFonts w:ascii="Segoe UI" w:eastAsia="Times New Roman" w:hAnsi="Segoe UI" w:cs="Segoe UI"/>
          <w:color w:val="000000"/>
          <w:sz w:val="18"/>
          <w:szCs w:val="18"/>
          <w:lang w:val="es-ES" w:eastAsia="es-CO"/>
        </w:rPr>
        <w:t>negrilla</w:t>
      </w:r>
      <w:proofErr w:type="gramEnd"/>
      <w:r w:rsidRPr="00642A27">
        <w:rPr>
          <w:rFonts w:ascii="Segoe UI" w:eastAsia="Times New Roman" w:hAnsi="Segoe UI" w:cs="Segoe UI"/>
          <w:color w:val="000000"/>
          <w:sz w:val="18"/>
          <w:szCs w:val="18"/>
          <w:lang w:val="es-ES" w:eastAsia="es-CO"/>
        </w:rPr>
        <w:t xml:space="preserve"> fuera de texto).</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Arial" w:eastAsia="Times New Roman" w:hAnsi="Arial" w:cs="Arial"/>
          <w:color w:val="000000"/>
          <w:sz w:val="18"/>
          <w:szCs w:val="18"/>
          <w:lang w:eastAsia="es-CO"/>
        </w:rPr>
        <w:t> </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Segoe UI" w:eastAsia="Times New Roman" w:hAnsi="Segoe UI" w:cs="Segoe UI"/>
          <w:color w:val="000000"/>
          <w:sz w:val="18"/>
          <w:szCs w:val="18"/>
          <w:lang w:eastAsia="es-CO"/>
        </w:rPr>
        <w:t>Empero, en éste último caso, si bien es cierto que </w:t>
      </w:r>
      <w:r w:rsidRPr="00642A27">
        <w:rPr>
          <w:rFonts w:ascii="Segoe UI" w:eastAsia="Times New Roman" w:hAnsi="Segoe UI" w:cs="Segoe UI"/>
          <w:i/>
          <w:iCs/>
          <w:color w:val="000000"/>
          <w:sz w:val="18"/>
          <w:szCs w:val="18"/>
          <w:lang w:val="es-ES" w:eastAsia="es-CO"/>
        </w:rPr>
        <w:t>“es la Corte Constitucional el órgano que por antonomasia está llamado a interpretar los alcances de las disposiciones constitucionales” </w:t>
      </w:r>
      <w:r w:rsidRPr="00642A27">
        <w:rPr>
          <w:rFonts w:ascii="Segoe UI" w:eastAsia="Times New Roman" w:hAnsi="Segoe UI" w:cs="Segoe UI"/>
          <w:color w:val="000000"/>
          <w:sz w:val="18"/>
          <w:szCs w:val="18"/>
          <w:lang w:eastAsia="es-CO"/>
        </w:rPr>
        <w:t>como fuera señalado por el consultante, también lo es que la reseñada interpretación fue emitida en un momento en el cual no existía claridad en tomo a la incorporación del principio de favorabilidad en el derecho tributario ante la ausencia de una consagración positiva, como por el contrario acontecía con los principios de equidad, eficiencia, progresividad, no retroactividad (artículo 363 Superior) y el espíritu de justicia (</w:t>
      </w:r>
      <w:hyperlink r:id="rId4" w:tooltip="Estatuto Tributario CETA" w:history="1">
        <w:r w:rsidRPr="00642A27">
          <w:rPr>
            <w:rFonts w:ascii="Segoe UI" w:eastAsia="Times New Roman" w:hAnsi="Segoe UI" w:cs="Segoe UI"/>
            <w:color w:val="0089E1"/>
            <w:sz w:val="18"/>
            <w:szCs w:val="18"/>
            <w:u w:val="single"/>
            <w:lang w:eastAsia="es-CO"/>
          </w:rPr>
          <w:t>artículo 683</w:t>
        </w:r>
      </w:hyperlink>
      <w:r w:rsidRPr="00642A27">
        <w:rPr>
          <w:rFonts w:ascii="Segoe UI" w:eastAsia="Times New Roman" w:hAnsi="Segoe UI" w:cs="Segoe UI"/>
          <w:color w:val="000000"/>
          <w:sz w:val="18"/>
          <w:szCs w:val="18"/>
          <w:lang w:eastAsia="es-CO"/>
        </w:rPr>
        <w:t> del Estatuto Tributario); situación que difiere notoriamente en la actualidad, toda vez que a partir de la Ley 1607 de 2012 (artículo 197 numeral 3º) se dispuso la acogida del principio analizado en materia exclusivamente sancionatoria.</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Arial" w:eastAsia="Times New Roman" w:hAnsi="Arial" w:cs="Arial"/>
          <w:color w:val="000000"/>
          <w:sz w:val="18"/>
          <w:szCs w:val="18"/>
          <w:lang w:eastAsia="es-CO"/>
        </w:rPr>
        <w:t> </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Segoe UI" w:eastAsia="Times New Roman" w:hAnsi="Segoe UI" w:cs="Segoe UI"/>
          <w:color w:val="000000"/>
          <w:sz w:val="18"/>
          <w:szCs w:val="18"/>
          <w:lang w:eastAsia="es-CO"/>
        </w:rPr>
        <w:t>Aunado a ello, es propicio resaltar que ha sido la misma Corte Constitucional la que ha reconocido la aplicación del principio de favorabilidad en el ámbito del derecho punitivo como fuera explicado en la sentencia C-692 de 2008, M.P. Dr. MANUEL JOSÉ CEPEDA ESPINOSA:</w:t>
      </w:r>
    </w:p>
    <w:p w:rsidR="00642A27" w:rsidRPr="00642A27" w:rsidRDefault="00642A27" w:rsidP="00642A27">
      <w:pPr>
        <w:spacing w:after="0" w:line="240" w:lineRule="auto"/>
        <w:ind w:left="284"/>
        <w:jc w:val="both"/>
        <w:rPr>
          <w:rFonts w:ascii="Arial" w:eastAsia="Times New Roman" w:hAnsi="Arial" w:cs="Arial"/>
          <w:color w:val="000000"/>
          <w:sz w:val="18"/>
          <w:szCs w:val="18"/>
          <w:lang w:eastAsia="es-CO"/>
        </w:rPr>
      </w:pPr>
      <w:r w:rsidRPr="00642A27">
        <w:rPr>
          <w:rFonts w:ascii="Arial" w:eastAsia="Times New Roman" w:hAnsi="Arial" w:cs="Arial"/>
          <w:color w:val="000000"/>
          <w:sz w:val="18"/>
          <w:szCs w:val="18"/>
          <w:lang w:eastAsia="es-CO"/>
        </w:rPr>
        <w:t> </w:t>
      </w:r>
    </w:p>
    <w:p w:rsidR="00642A27" w:rsidRPr="00642A27" w:rsidRDefault="00642A27" w:rsidP="00642A27">
      <w:pPr>
        <w:spacing w:after="0" w:line="240" w:lineRule="auto"/>
        <w:ind w:left="284"/>
        <w:jc w:val="both"/>
        <w:rPr>
          <w:rFonts w:ascii="Arial" w:eastAsia="Times New Roman" w:hAnsi="Arial" w:cs="Arial"/>
          <w:color w:val="000000"/>
          <w:sz w:val="18"/>
          <w:szCs w:val="18"/>
          <w:lang w:eastAsia="es-CO"/>
        </w:rPr>
      </w:pPr>
      <w:r w:rsidRPr="00642A27">
        <w:rPr>
          <w:rFonts w:ascii="Segoe UI" w:eastAsia="Times New Roman" w:hAnsi="Segoe UI" w:cs="Segoe UI"/>
          <w:i/>
          <w:iCs/>
          <w:color w:val="000000"/>
          <w:sz w:val="18"/>
          <w:szCs w:val="18"/>
          <w:lang w:eastAsia="es-CO"/>
        </w:rPr>
        <w:t>“(…) aun cuando el artículo 29 de la Constitución se refiere a la aplicación del principio en 'materia penal', ello '(...) no impide que el legislador lo extienda a otros ámbitos del derecho sancionador, como el disciplinario. Tampoco conduce a que el juez deba interpretar restrictivamente esta garantía, que </w:t>
      </w:r>
      <w:r w:rsidRPr="00642A27">
        <w:rPr>
          <w:rFonts w:ascii="Segoe UI" w:eastAsia="Times New Roman" w:hAnsi="Segoe UI" w:cs="Segoe UI"/>
          <w:b/>
          <w:bCs/>
          <w:i/>
          <w:iCs/>
          <w:color w:val="000000"/>
          <w:sz w:val="18"/>
          <w:szCs w:val="18"/>
          <w:lang w:eastAsia="es-CO"/>
        </w:rPr>
        <w:t>tiene pleno sentido y especial relevancia dentro de un estado social de derecho en otros contextos punitivos diferentes al penal.’” </w:t>
      </w:r>
      <w:r w:rsidRPr="00642A27">
        <w:rPr>
          <w:rFonts w:ascii="Segoe UI" w:eastAsia="Times New Roman" w:hAnsi="Segoe UI" w:cs="Segoe UI"/>
          <w:color w:val="000000"/>
          <w:sz w:val="18"/>
          <w:szCs w:val="18"/>
          <w:lang w:eastAsia="es-CO"/>
        </w:rPr>
        <w:t>(</w:t>
      </w:r>
      <w:proofErr w:type="gramStart"/>
      <w:r w:rsidRPr="00642A27">
        <w:rPr>
          <w:rFonts w:ascii="Segoe UI" w:eastAsia="Times New Roman" w:hAnsi="Segoe UI" w:cs="Segoe UI"/>
          <w:color w:val="000000"/>
          <w:sz w:val="18"/>
          <w:szCs w:val="18"/>
          <w:lang w:eastAsia="es-CO"/>
        </w:rPr>
        <w:t>negrilla</w:t>
      </w:r>
      <w:proofErr w:type="gramEnd"/>
      <w:r w:rsidRPr="00642A27">
        <w:rPr>
          <w:rFonts w:ascii="Segoe UI" w:eastAsia="Times New Roman" w:hAnsi="Segoe UI" w:cs="Segoe UI"/>
          <w:color w:val="000000"/>
          <w:sz w:val="18"/>
          <w:szCs w:val="18"/>
          <w:lang w:eastAsia="es-CO"/>
        </w:rPr>
        <w:t> </w:t>
      </w:r>
      <w:r w:rsidRPr="00642A27">
        <w:rPr>
          <w:rFonts w:ascii="Segoe UI" w:eastAsia="Times New Roman" w:hAnsi="Segoe UI" w:cs="Segoe UI"/>
          <w:color w:val="000000"/>
          <w:sz w:val="18"/>
          <w:szCs w:val="18"/>
          <w:lang w:val="es-ES" w:eastAsia="es-CO"/>
        </w:rPr>
        <w:t>fuera de texto).</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Arial" w:eastAsia="Times New Roman" w:hAnsi="Arial" w:cs="Arial"/>
          <w:color w:val="000000"/>
          <w:sz w:val="18"/>
          <w:szCs w:val="18"/>
          <w:lang w:eastAsia="es-CO"/>
        </w:rPr>
        <w:t> </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Segoe UI" w:eastAsia="Times New Roman" w:hAnsi="Segoe UI" w:cs="Segoe UI"/>
          <w:color w:val="000000"/>
          <w:sz w:val="18"/>
          <w:szCs w:val="18"/>
          <w:lang w:eastAsia="es-CO"/>
        </w:rPr>
        <w:t>De modo que, toda vez que </w:t>
      </w:r>
      <w:r w:rsidRPr="00642A27">
        <w:rPr>
          <w:rFonts w:ascii="Segoe UI" w:eastAsia="Times New Roman" w:hAnsi="Segoe UI" w:cs="Segoe UI"/>
          <w:i/>
          <w:iCs/>
          <w:color w:val="000000"/>
          <w:sz w:val="18"/>
          <w:szCs w:val="18"/>
          <w:lang w:val="es-ES" w:eastAsia="es-CO"/>
        </w:rPr>
        <w:t>"los impuestos no constituyen un castigo, ni un agravio al contribuyente, sino que surgen de un deber de solidaridad de los ciudadanos, para coadyuvar con las cargas públicas” -</w:t>
      </w:r>
      <w:r w:rsidRPr="00642A27">
        <w:rPr>
          <w:rFonts w:ascii="Segoe UI" w:eastAsia="Times New Roman" w:hAnsi="Segoe UI" w:cs="Segoe UI"/>
          <w:color w:val="000000"/>
          <w:sz w:val="18"/>
          <w:szCs w:val="18"/>
          <w:lang w:eastAsia="es-CO"/>
        </w:rPr>
        <w:t xml:space="preserve"> en palabras del Consejo de Estado - bajo la lógica del máximo órgano de la jurisdicción constitucional quedaría descartado de </w:t>
      </w:r>
      <w:r w:rsidRPr="00642A27">
        <w:rPr>
          <w:rFonts w:ascii="Segoe UI" w:eastAsia="Times New Roman" w:hAnsi="Segoe UI" w:cs="Segoe UI"/>
          <w:color w:val="000000"/>
          <w:sz w:val="18"/>
          <w:szCs w:val="18"/>
          <w:lang w:eastAsia="es-CO"/>
        </w:rPr>
        <w:lastRenderedPageBreak/>
        <w:t>plano el empleo del principio de favorabilidad en el derecho tributario, salvo en lo correspondiente al régimen sancionatorio como se indicara previamente.</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Arial" w:eastAsia="Times New Roman" w:hAnsi="Arial" w:cs="Arial"/>
          <w:color w:val="000000"/>
          <w:sz w:val="18"/>
          <w:szCs w:val="18"/>
          <w:lang w:eastAsia="es-CO"/>
        </w:rPr>
        <w:t> </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bookmarkStart w:id="0" w:name="_GoBack"/>
      <w:bookmarkEnd w:id="0"/>
      <w:r w:rsidRPr="00642A27">
        <w:rPr>
          <w:rFonts w:ascii="Arial" w:eastAsia="Times New Roman" w:hAnsi="Arial" w:cs="Arial"/>
          <w:color w:val="000000"/>
          <w:sz w:val="18"/>
          <w:szCs w:val="18"/>
          <w:lang w:eastAsia="es-CO"/>
        </w:rPr>
        <w:t> </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Segoe UI" w:eastAsia="Times New Roman" w:hAnsi="Segoe UI" w:cs="Segoe UI"/>
          <w:color w:val="000000"/>
          <w:sz w:val="18"/>
          <w:szCs w:val="18"/>
          <w:lang w:eastAsia="es-CO"/>
        </w:rPr>
        <w:t>Atentamente,</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Arial" w:eastAsia="Times New Roman" w:hAnsi="Arial" w:cs="Arial"/>
          <w:color w:val="000000"/>
          <w:sz w:val="18"/>
          <w:szCs w:val="18"/>
          <w:lang w:eastAsia="es-CO"/>
        </w:rPr>
        <w:t> </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Arial" w:eastAsia="Times New Roman" w:hAnsi="Arial" w:cs="Arial"/>
          <w:color w:val="000000"/>
          <w:sz w:val="18"/>
          <w:szCs w:val="18"/>
          <w:lang w:eastAsia="es-CO"/>
        </w:rPr>
        <w:t> </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Segoe UI" w:eastAsia="Times New Roman" w:hAnsi="Segoe UI" w:cs="Segoe UI"/>
          <w:b/>
          <w:bCs/>
          <w:sz w:val="22"/>
          <w:lang w:eastAsia="es-CO"/>
        </w:rPr>
        <w:t>YUMER YOEL AGUILAR VARGAS</w:t>
      </w:r>
    </w:p>
    <w:p w:rsidR="00642A27" w:rsidRPr="00642A27" w:rsidRDefault="00642A27" w:rsidP="00642A27">
      <w:pPr>
        <w:spacing w:after="0" w:line="240" w:lineRule="auto"/>
        <w:jc w:val="both"/>
        <w:rPr>
          <w:rFonts w:ascii="Arial" w:eastAsia="Times New Roman" w:hAnsi="Arial" w:cs="Arial"/>
          <w:color w:val="000000"/>
          <w:sz w:val="18"/>
          <w:szCs w:val="18"/>
          <w:lang w:eastAsia="es-CO"/>
        </w:rPr>
      </w:pPr>
      <w:r w:rsidRPr="00642A27">
        <w:rPr>
          <w:rFonts w:ascii="Segoe UI" w:eastAsia="Times New Roman" w:hAnsi="Segoe UI" w:cs="Segoe UI"/>
          <w:color w:val="000000"/>
          <w:sz w:val="18"/>
          <w:szCs w:val="18"/>
          <w:lang w:eastAsia="es-CO"/>
        </w:rPr>
        <w:t xml:space="preserve">Subdirector de Gestión Normativa y </w:t>
      </w:r>
      <w:proofErr w:type="spellStart"/>
      <w:r w:rsidRPr="00642A27">
        <w:rPr>
          <w:rFonts w:ascii="Segoe UI" w:eastAsia="Times New Roman" w:hAnsi="Segoe UI" w:cs="Segoe UI"/>
          <w:color w:val="000000"/>
          <w:sz w:val="18"/>
          <w:szCs w:val="18"/>
          <w:lang w:eastAsia="es-CO"/>
        </w:rPr>
        <w:t>Doct</w:t>
      </w:r>
      <w:proofErr w:type="spellEnd"/>
    </w:p>
    <w:p w:rsidR="00961BFA" w:rsidRDefault="00961BFA"/>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A27"/>
    <w:rsid w:val="0029351E"/>
    <w:rsid w:val="00642A27"/>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50203-408C-4FC5-974F-31457794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4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ta.org.co/html/vista_de_un_articulo.asp?Norma=85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1372</Words>
  <Characters>7551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2015-08-23T16:46:00Z</dcterms:created>
  <dcterms:modified xsi:type="dcterms:W3CDTF">2015-08-23T16:47:00Z</dcterms:modified>
</cp:coreProperties>
</file>