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19" w:rsidRPr="00240119" w:rsidRDefault="00240119" w:rsidP="00240119">
      <w:pPr>
        <w:shd w:val="clear" w:color="auto" w:fill="FFFFFF"/>
        <w:spacing w:before="100" w:beforeAutospacing="1" w:after="100" w:afterAutospacing="1" w:line="450" w:lineRule="atLeast"/>
        <w:jc w:val="both"/>
        <w:outlineLvl w:val="1"/>
        <w:rPr>
          <w:rFonts w:ascii="Helvetica" w:eastAsia="Times New Roman" w:hAnsi="Helvetica" w:cs="Helvetica"/>
          <w:b/>
          <w:bCs/>
          <w:color w:val="2F2F2F"/>
          <w:sz w:val="45"/>
          <w:szCs w:val="45"/>
          <w:lang w:val="es-CO" w:eastAsia="es-CO"/>
        </w:rPr>
      </w:pPr>
      <w:r w:rsidRPr="00240119">
        <w:rPr>
          <w:rFonts w:ascii="Helvetica" w:eastAsia="Times New Roman" w:hAnsi="Helvetica" w:cs="Helvetica"/>
          <w:b/>
          <w:bCs/>
          <w:color w:val="2F2F2F"/>
          <w:sz w:val="45"/>
          <w:szCs w:val="45"/>
          <w:lang w:val="es-CO" w:eastAsia="es-CO"/>
        </w:rPr>
        <w:t>Finca raíz, un buen momento para invertir</w:t>
      </w:r>
      <w:bookmarkStart w:id="0" w:name="_GoBack"/>
      <w:bookmarkEnd w:id="0"/>
    </w:p>
    <w:p w:rsidR="00240119" w:rsidRPr="00240119" w:rsidRDefault="00240119" w:rsidP="00240119">
      <w:pPr>
        <w:shd w:val="clear" w:color="auto" w:fill="FFFFFF"/>
        <w:spacing w:before="100" w:beforeAutospacing="1" w:after="100" w:afterAutospacing="1" w:line="315" w:lineRule="atLeast"/>
        <w:jc w:val="both"/>
        <w:rPr>
          <w:rFonts w:ascii="Helvetica" w:eastAsia="Times New Roman" w:hAnsi="Helvetica" w:cs="Helvetica"/>
          <w:color w:val="222222"/>
          <w:sz w:val="21"/>
          <w:szCs w:val="21"/>
          <w:lang w:val="es-CO" w:eastAsia="es-CO"/>
        </w:rPr>
      </w:pPr>
      <w:r w:rsidRPr="00240119">
        <w:rPr>
          <w:rFonts w:ascii="Helvetica" w:eastAsia="Times New Roman" w:hAnsi="Helvetica" w:cs="Helvetica"/>
          <w:color w:val="222222"/>
          <w:sz w:val="21"/>
          <w:szCs w:val="21"/>
          <w:lang w:val="es-CO" w:eastAsia="es-CO"/>
        </w:rPr>
        <w:t>En medio de la incertidumbre económica que vive el país por cuenta de la caída de los precios del petróleo, la mirada de los inversionistas se enfoca en destinos seguros y estables.</w:t>
      </w:r>
    </w:p>
    <w:p w:rsidR="00240119" w:rsidRDefault="00240119" w:rsidP="00240119">
      <w:pPr>
        <w:jc w:val="both"/>
      </w:pPr>
      <w:r>
        <w:t>En Colombia hechos como el estado actual del proceso de paz y las diferencias entre los líderes políticos, la corrupción de las cortes, la inseguridad, la devaluación del peso, el bajo precio del petróleo a nivel mundial y la nueva reforma tributaria por solo mencionar algunos, generan incertidumbre en los inversionistas.</w:t>
      </w:r>
    </w:p>
    <w:p w:rsidR="00240119" w:rsidRDefault="00240119" w:rsidP="00240119">
      <w:pPr>
        <w:jc w:val="both"/>
      </w:pPr>
    </w:p>
    <w:p w:rsidR="00240119" w:rsidRDefault="00240119" w:rsidP="00240119">
      <w:pPr>
        <w:jc w:val="both"/>
      </w:pPr>
      <w:r>
        <w:t>Así lo señala el gerente de la consultora ACCI, Alejandro Castañeda, quien argumenta que “no creo que exista un país en el mundo donde se haya mantenido indefinidamente una situación económica en crecimiento; no podemos pretender que a perpetuidad vamos a tener épocas de vacas gordas, y mucho menos en un país como el nuestro donde las condiciones sociales y políticas, son muy variables y con tanta dependencia de países más desarrollados”.</w:t>
      </w:r>
    </w:p>
    <w:p w:rsidR="00240119" w:rsidRDefault="00240119" w:rsidP="00240119">
      <w:pPr>
        <w:jc w:val="both"/>
      </w:pPr>
    </w:p>
    <w:p w:rsidR="00240119" w:rsidRDefault="00240119" w:rsidP="00240119">
      <w:pPr>
        <w:jc w:val="both"/>
      </w:pPr>
      <w:r>
        <w:t>En opinión del directivo, los ciclos económicos fluctúan y todo parece indicar que el país se aproxima a un momento difícil que se debe afrontar con seriedad. En ese sentido, la finca raíz por tradición, no solo en Colombia sino a nivel mundial, es la inversión más estable y segura, a donde sin duda alguna hay que fijar la mirada en épocas económicamente complejas.</w:t>
      </w:r>
    </w:p>
    <w:p w:rsidR="00240119" w:rsidRDefault="00240119" w:rsidP="00240119">
      <w:pPr>
        <w:jc w:val="both"/>
      </w:pPr>
    </w:p>
    <w:p w:rsidR="00240119" w:rsidRDefault="00240119" w:rsidP="00240119">
      <w:pPr>
        <w:jc w:val="both"/>
      </w:pPr>
      <w:r>
        <w:t>De acuerdo a datos reportados por Metro Cuadrado, durante el año transcurrido entre Septiembre de 2013 y Septiembre de 2014 la valorización de apartamentos en Bogotá fue en promedio del 10% y, aunque en los próximos años la valorización no va a ser muy alta, Castañeda asegura que es justamente en estos momentos cuando pueden aparecer muy buenas oportunidades para invertir, ya que la oferta será mayor que la demanda otorgando ventaja a los compradores.</w:t>
      </w:r>
    </w:p>
    <w:p w:rsidR="00240119" w:rsidRDefault="00240119" w:rsidP="00240119">
      <w:pPr>
        <w:jc w:val="both"/>
      </w:pPr>
    </w:p>
    <w:p w:rsidR="00240119" w:rsidRDefault="00240119" w:rsidP="00240119">
      <w:pPr>
        <w:jc w:val="both"/>
      </w:pPr>
      <w:r>
        <w:t>“Vamos a encontrar excelentes oportunidades de inversión en proyectos de gran calidad, donde se obtendrán buenos precios ante la necesidad del promotor de salir de su inventario”, dice el gerente de ACCI, advirtiendo además que “en estos momentos es cuando se puede sacar provecho de la devaluación que ha tenido el peso con respecto al dólar, que en el último semestre ha estado alrededor del 36%, para que colombianos residentes en otros países y los mismos extranjeros puedan invertir en finca raíz en el país”.</w:t>
      </w:r>
    </w:p>
    <w:p w:rsidR="00240119" w:rsidRDefault="00240119" w:rsidP="00240119">
      <w:pPr>
        <w:jc w:val="both"/>
      </w:pPr>
    </w:p>
    <w:p w:rsidR="00A746A7" w:rsidRDefault="00240119" w:rsidP="00240119">
      <w:pPr>
        <w:jc w:val="both"/>
      </w:pPr>
      <w:r>
        <w:t xml:space="preserve">Finalmente, destaca que el programa del Gobierno Nacional “MI CASA YA”, que busca facilitar la compra de vivienda de la clase media colombiana, ha sido muy oportuno e impulsará grandes proyectos inmobiliarios en diferentes ciudades del país, que irán </w:t>
      </w:r>
      <w:r>
        <w:lastRenderedPageBreak/>
        <w:t>acompañados con usos complementarios a la vivienda convirtiéndose también en buenas oportunidades de inversión.</w:t>
      </w:r>
    </w:p>
    <w:sectPr w:rsidR="00A746A7" w:rsidSect="00D44E4F">
      <w:headerReference w:type="default" r:id="rId7"/>
      <w:footerReference w:type="default" r:id="rId8"/>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C6" w:rsidRDefault="007321C6" w:rsidP="0085715A">
      <w:r>
        <w:separator/>
      </w:r>
    </w:p>
  </w:endnote>
  <w:endnote w:type="continuationSeparator" w:id="0">
    <w:p w:rsidR="007321C6" w:rsidRDefault="007321C6" w:rsidP="0085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8B" w:rsidRPr="0090618B" w:rsidRDefault="0090618B">
    <w:pPr>
      <w:pStyle w:val="Piedepgina"/>
      <w:rPr>
        <w:rFonts w:ascii="Arial" w:hAnsi="Arial" w:cs="Arial"/>
        <w:color w:val="17365D" w:themeColor="text2" w:themeShade="BF"/>
        <w:sz w:val="20"/>
      </w:rPr>
    </w:pPr>
    <w:r w:rsidRPr="0090618B">
      <w:rPr>
        <w:rFonts w:ascii="Arial" w:hAnsi="Arial" w:cs="Arial"/>
        <w:noProof/>
        <w:color w:val="17365D" w:themeColor="text2" w:themeShade="BF"/>
        <w:sz w:val="18"/>
        <w:lang w:val="es-CO" w:eastAsia="es-CO"/>
      </w:rPr>
      <mc:AlternateContent>
        <mc:Choice Requires="wps">
          <w:drawing>
            <wp:anchor distT="0" distB="0" distL="114300" distR="114300" simplePos="0" relativeHeight="251659264" behindDoc="0" locked="0" layoutInCell="1" allowOverlap="1" wp14:anchorId="56CE677B" wp14:editId="4764C009">
              <wp:simplePos x="0" y="0"/>
              <wp:positionH relativeFrom="column">
                <wp:posOffset>-1028700</wp:posOffset>
              </wp:positionH>
              <wp:positionV relativeFrom="paragraph">
                <wp:posOffset>267335</wp:posOffset>
              </wp:positionV>
              <wp:extent cx="7658100" cy="228600"/>
              <wp:effectExtent l="0" t="0" r="12700" b="0"/>
              <wp:wrapNone/>
              <wp:docPr id="4" name="Rectángulo 4"/>
              <wp:cNvGraphicFramePr/>
              <a:graphic xmlns:a="http://schemas.openxmlformats.org/drawingml/2006/main">
                <a:graphicData uri="http://schemas.microsoft.com/office/word/2010/wordprocessingShape">
                  <wps:wsp>
                    <wps:cNvSpPr/>
                    <wps:spPr>
                      <a:xfrm>
                        <a:off x="0" y="0"/>
                        <a:ext cx="7658100" cy="228600"/>
                      </a:xfrm>
                      <a:prstGeom prst="rect">
                        <a:avLst/>
                      </a:prstGeom>
                      <a:solidFill>
                        <a:srgbClr val="9FDB33"/>
                      </a:solidFill>
                      <a:ln>
                        <a:noFill/>
                      </a:ln>
                      <a:effectLst/>
                    </wps:spPr>
                    <wps:style>
                      <a:lnRef idx="1">
                        <a:schemeClr val="accent1"/>
                      </a:lnRef>
                      <a:fillRef idx="3">
                        <a:schemeClr val="accent1"/>
                      </a:fillRef>
                      <a:effectRef idx="2">
                        <a:schemeClr val="accent1"/>
                      </a:effectRef>
                      <a:fontRef idx="minor">
                        <a:schemeClr val="lt1"/>
                      </a:fontRef>
                    </wps:style>
                    <wps:txbx>
                      <w:txbxContent>
                        <w:p w:rsidR="0090618B" w:rsidRPr="0090618B" w:rsidRDefault="0090618B" w:rsidP="0090618B">
                          <w:pPr>
                            <w:jc w:val="center"/>
                            <w:rPr>
                              <w:color w:val="17365D" w:themeColor="text2" w:themeShade="BF"/>
                              <w:sz w:val="20"/>
                            </w:rPr>
                          </w:pPr>
                          <w:r w:rsidRPr="0090618B">
                            <w:rPr>
                              <w:rFonts w:ascii="Arial" w:hAnsi="Arial" w:cs="Arial"/>
                              <w:color w:val="17365D" w:themeColor="text2" w:themeShade="BF"/>
                              <w:sz w:val="20"/>
                            </w:rPr>
                            <w:t>www.portaltributario.co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E677B" id="Rectángulo 4" o:spid="_x0000_s1026" style="position:absolute;margin-left:-81pt;margin-top:21.05pt;width:603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" fillcolor="#9fdb33" stroked="f">
              <v:textbox>
                <w:txbxContent>
                  <w:p w:rsidR="0090618B" w:rsidRPr="0090618B" w:rsidRDefault="0090618B" w:rsidP="0090618B">
                    <w:pPr>
                      <w:jc w:val="center"/>
                      <w:rPr>
                        <w:color w:val="17365D" w:themeColor="text2" w:themeShade="BF"/>
                        <w:sz w:val="20"/>
                      </w:rPr>
                    </w:pPr>
                    <w:r w:rsidRPr="0090618B">
                      <w:rPr>
                        <w:rFonts w:ascii="Arial" w:hAnsi="Arial" w:cs="Arial"/>
                        <w:color w:val="17365D" w:themeColor="text2" w:themeShade="BF"/>
                        <w:sz w:val="20"/>
                      </w:rPr>
                      <w:t>www.portaltributario.co</w:t>
                    </w:r>
                  </w:p>
                </w:txbxContent>
              </v:textbox>
            </v:rect>
          </w:pict>
        </mc:Fallback>
      </mc:AlternateContent>
    </w:r>
    <w:r w:rsidRPr="0090618B">
      <w:rPr>
        <w:rFonts w:ascii="Arial" w:hAnsi="Arial" w:cs="Arial"/>
        <w:color w:val="17365D" w:themeColor="text2" w:themeShade="BF"/>
        <w:sz w:val="18"/>
      </w:rPr>
      <w:t>Calle</w:t>
    </w:r>
    <w:r w:rsidRPr="0090618B">
      <w:rPr>
        <w:rFonts w:ascii="Arial" w:hAnsi="Arial" w:cs="Arial"/>
        <w:color w:val="17365D" w:themeColor="text2" w:themeShade="BF"/>
        <w:sz w:val="14"/>
      </w:rPr>
      <w:t xml:space="preserve"> </w:t>
    </w:r>
    <w:r w:rsidRPr="0090618B">
      <w:rPr>
        <w:rFonts w:ascii="Arial" w:hAnsi="Arial" w:cs="Arial"/>
        <w:color w:val="17365D" w:themeColor="text2" w:themeShade="BF"/>
        <w:sz w:val="18"/>
      </w:rPr>
      <w:t>62 Nº 23</w:t>
    </w:r>
    <w:r w:rsidR="00D44E4F">
      <w:rPr>
        <w:rFonts w:ascii="Arial" w:hAnsi="Arial" w:cs="Arial"/>
        <w:color w:val="17365D" w:themeColor="text2" w:themeShade="BF"/>
        <w:sz w:val="18"/>
      </w:rPr>
      <w:t xml:space="preserve"> </w:t>
    </w:r>
    <w:r w:rsidRPr="0090618B">
      <w:rPr>
        <w:rFonts w:ascii="Arial" w:hAnsi="Arial" w:cs="Arial"/>
        <w:color w:val="17365D" w:themeColor="text2" w:themeShade="BF"/>
        <w:sz w:val="18"/>
      </w:rPr>
      <w:t>-</w:t>
    </w:r>
    <w:r w:rsidR="00D44E4F">
      <w:rPr>
        <w:rFonts w:ascii="Arial" w:hAnsi="Arial" w:cs="Arial"/>
        <w:color w:val="17365D" w:themeColor="text2" w:themeShade="BF"/>
        <w:sz w:val="18"/>
      </w:rPr>
      <w:t xml:space="preserve"> </w:t>
    </w:r>
    <w:r w:rsidRPr="0090618B">
      <w:rPr>
        <w:rFonts w:ascii="Arial" w:hAnsi="Arial" w:cs="Arial"/>
        <w:color w:val="17365D" w:themeColor="text2" w:themeShade="BF"/>
        <w:sz w:val="18"/>
      </w:rPr>
      <w:t>61</w:t>
    </w:r>
    <w:r w:rsidR="00D44E4F">
      <w:rPr>
        <w:rFonts w:ascii="Arial" w:hAnsi="Arial" w:cs="Arial"/>
        <w:color w:val="17365D" w:themeColor="text2" w:themeShade="BF"/>
        <w:sz w:val="18"/>
      </w:rPr>
      <w:t>,</w:t>
    </w:r>
    <w:r w:rsidRPr="0090618B">
      <w:rPr>
        <w:rFonts w:ascii="Arial" w:hAnsi="Arial" w:cs="Arial"/>
        <w:color w:val="17365D" w:themeColor="text2" w:themeShade="BF"/>
        <w:sz w:val="18"/>
      </w:rPr>
      <w:t xml:space="preserve"> Torre Plaza 62 Of.</w:t>
    </w:r>
    <w:r w:rsidR="00D44E4F">
      <w:rPr>
        <w:rFonts w:ascii="Arial" w:hAnsi="Arial" w:cs="Arial"/>
        <w:color w:val="17365D" w:themeColor="text2" w:themeShade="BF"/>
        <w:sz w:val="18"/>
      </w:rPr>
      <w:t xml:space="preserve"> </w:t>
    </w:r>
    <w:r w:rsidRPr="0090618B">
      <w:rPr>
        <w:rFonts w:ascii="Arial" w:hAnsi="Arial" w:cs="Arial"/>
        <w:color w:val="17365D" w:themeColor="text2" w:themeShade="BF"/>
        <w:sz w:val="18"/>
      </w:rPr>
      <w:t>1002</w:t>
    </w:r>
    <w:r w:rsidR="00D44E4F">
      <w:rPr>
        <w:rFonts w:ascii="Arial" w:hAnsi="Arial" w:cs="Arial"/>
        <w:color w:val="17365D" w:themeColor="text2" w:themeShade="BF"/>
        <w:sz w:val="18"/>
      </w:rPr>
      <w:t>,</w:t>
    </w:r>
    <w:r w:rsidRPr="0090618B">
      <w:rPr>
        <w:rFonts w:ascii="Arial" w:hAnsi="Arial" w:cs="Arial"/>
        <w:color w:val="17365D" w:themeColor="text2" w:themeShade="BF"/>
        <w:sz w:val="18"/>
      </w:rPr>
      <w:t xml:space="preserve"> Manizales | Tel. 890 0995 | Cel. 310</w:t>
    </w:r>
    <w:r>
      <w:rPr>
        <w:rFonts w:ascii="Arial" w:hAnsi="Arial" w:cs="Arial"/>
        <w:color w:val="17365D" w:themeColor="text2" w:themeShade="BF"/>
        <w:sz w:val="18"/>
      </w:rPr>
      <w:t xml:space="preserve"> </w:t>
    </w:r>
    <w:r w:rsidRPr="0090618B">
      <w:rPr>
        <w:rFonts w:ascii="Arial" w:hAnsi="Arial" w:cs="Arial"/>
        <w:color w:val="17365D" w:themeColor="text2" w:themeShade="BF"/>
        <w:sz w:val="18"/>
      </w:rPr>
      <w:t>421</w:t>
    </w:r>
    <w:r>
      <w:rPr>
        <w:rFonts w:ascii="Arial" w:hAnsi="Arial" w:cs="Arial"/>
        <w:color w:val="17365D" w:themeColor="text2" w:themeShade="BF"/>
        <w:sz w:val="18"/>
      </w:rPr>
      <w:t xml:space="preserve"> </w:t>
    </w:r>
    <w:r w:rsidRPr="0090618B">
      <w:rPr>
        <w:rFonts w:ascii="Arial" w:hAnsi="Arial" w:cs="Arial"/>
        <w:color w:val="17365D" w:themeColor="text2" w:themeShade="BF"/>
        <w:sz w:val="18"/>
      </w:rPr>
      <w:t>5067</w:t>
    </w:r>
    <w:r>
      <w:rPr>
        <w:rFonts w:ascii="Arial" w:hAnsi="Arial" w:cs="Arial"/>
        <w:color w:val="17365D" w:themeColor="text2" w:themeShade="BF"/>
        <w:sz w:val="18"/>
      </w:rPr>
      <w:t xml:space="preserve"> - </w:t>
    </w:r>
    <w:r w:rsidRPr="0090618B">
      <w:rPr>
        <w:rFonts w:ascii="Arial" w:hAnsi="Arial" w:cs="Arial"/>
        <w:color w:val="17365D" w:themeColor="text2" w:themeShade="BF"/>
        <w:sz w:val="18"/>
      </w:rPr>
      <w:t>312</w:t>
    </w:r>
    <w:r>
      <w:rPr>
        <w:rFonts w:ascii="Arial" w:hAnsi="Arial" w:cs="Arial"/>
        <w:color w:val="17365D" w:themeColor="text2" w:themeShade="BF"/>
        <w:sz w:val="18"/>
      </w:rPr>
      <w:t xml:space="preserve"> </w:t>
    </w:r>
    <w:r w:rsidRPr="0090618B">
      <w:rPr>
        <w:rFonts w:ascii="Arial" w:hAnsi="Arial" w:cs="Arial"/>
        <w:color w:val="17365D" w:themeColor="text2" w:themeShade="BF"/>
        <w:sz w:val="18"/>
      </w:rPr>
      <w:t>831</w:t>
    </w:r>
    <w:r>
      <w:rPr>
        <w:rFonts w:ascii="Arial" w:hAnsi="Arial" w:cs="Arial"/>
        <w:color w:val="17365D" w:themeColor="text2" w:themeShade="BF"/>
        <w:sz w:val="18"/>
      </w:rPr>
      <w:t xml:space="preserve"> </w:t>
    </w:r>
    <w:r w:rsidRPr="0090618B">
      <w:rPr>
        <w:rFonts w:ascii="Arial" w:hAnsi="Arial" w:cs="Arial"/>
        <w:color w:val="17365D" w:themeColor="text2" w:themeShade="BF"/>
        <w:sz w:val="18"/>
      </w:rPr>
      <w:t>2789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C6" w:rsidRDefault="007321C6" w:rsidP="0085715A">
      <w:r>
        <w:separator/>
      </w:r>
    </w:p>
  </w:footnote>
  <w:footnote w:type="continuationSeparator" w:id="0">
    <w:p w:rsidR="007321C6" w:rsidRDefault="007321C6" w:rsidP="0085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8B" w:rsidRDefault="0090618B">
    <w:pPr>
      <w:pStyle w:val="Encabezado"/>
    </w:pPr>
    <w:r>
      <w:rPr>
        <w:noProof/>
        <w:lang w:val="es-CO" w:eastAsia="es-CO"/>
      </w:rPr>
      <w:drawing>
        <wp:inline distT="0" distB="0" distL="0" distR="0" wp14:anchorId="299525FB" wp14:editId="59DEE39A">
          <wp:extent cx="1600835" cy="464242"/>
          <wp:effectExtent l="0" t="0" r="0" b="0"/>
          <wp:docPr id="3" name="Imagen 3" descr="Macintosh HD:Users:pipearias:Dropbox:Diseño:CNETCO (D):Logo-CNETCO-c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ipearias:Dropbox:Diseño:CNETCO (D):Logo-CNETCO-car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73" cy="4651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19"/>
    <w:rsid w:val="000341A3"/>
    <w:rsid w:val="00240119"/>
    <w:rsid w:val="007321C6"/>
    <w:rsid w:val="0085715A"/>
    <w:rsid w:val="008B4A70"/>
    <w:rsid w:val="0090618B"/>
    <w:rsid w:val="00A746A7"/>
    <w:rsid w:val="00D44E4F"/>
    <w:rsid w:val="00DC4F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75372BC-AF0F-4F64-8967-A98A6799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715A"/>
    <w:pPr>
      <w:tabs>
        <w:tab w:val="center" w:pos="4252"/>
        <w:tab w:val="right" w:pos="8504"/>
      </w:tabs>
    </w:pPr>
  </w:style>
  <w:style w:type="character" w:customStyle="1" w:styleId="EncabezadoCar">
    <w:name w:val="Encabezado Car"/>
    <w:basedOn w:val="Fuentedeprrafopredeter"/>
    <w:link w:val="Encabezado"/>
    <w:uiPriority w:val="99"/>
    <w:rsid w:val="0085715A"/>
  </w:style>
  <w:style w:type="paragraph" w:styleId="Piedepgina">
    <w:name w:val="footer"/>
    <w:basedOn w:val="Normal"/>
    <w:link w:val="PiedepginaCar"/>
    <w:uiPriority w:val="99"/>
    <w:unhideWhenUsed/>
    <w:rsid w:val="0085715A"/>
    <w:pPr>
      <w:tabs>
        <w:tab w:val="center" w:pos="4252"/>
        <w:tab w:val="right" w:pos="8504"/>
      </w:tabs>
    </w:pPr>
  </w:style>
  <w:style w:type="character" w:customStyle="1" w:styleId="PiedepginaCar">
    <w:name w:val="Pie de página Car"/>
    <w:basedOn w:val="Fuentedeprrafopredeter"/>
    <w:link w:val="Piedepgina"/>
    <w:uiPriority w:val="99"/>
    <w:rsid w:val="0085715A"/>
  </w:style>
  <w:style w:type="paragraph" w:styleId="Textodeglobo">
    <w:name w:val="Balloon Text"/>
    <w:basedOn w:val="Normal"/>
    <w:link w:val="TextodegloboCar"/>
    <w:uiPriority w:val="99"/>
    <w:semiHidden/>
    <w:unhideWhenUsed/>
    <w:rsid w:val="0085715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5715A"/>
    <w:rPr>
      <w:rFonts w:ascii="Lucida Grande" w:hAnsi="Lucida Grande"/>
      <w:sz w:val="18"/>
      <w:szCs w:val="18"/>
    </w:rPr>
  </w:style>
  <w:style w:type="character" w:styleId="Hipervnculo">
    <w:name w:val="Hyperlink"/>
    <w:basedOn w:val="Fuentedeprrafopredeter"/>
    <w:uiPriority w:val="99"/>
    <w:unhideWhenUsed/>
    <w:rsid w:val="008B4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58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TRONACIONALDEESTU\Google%20Drive\SITIO%20WEB\NOTICIAS\Plantilla-CNETCO-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845B-775F-43D5-80DE-5E42AE63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Plantilla-CNETCO-Carta</Template>
  <TotalTime>50</TotalTime>
  <Pages>2</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HUB Digital</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dc:creator>
  <cp:keywords/>
  <dc:description/>
  <cp:lastModifiedBy>CENTRO NACIONAL DE ESTUDIOS TRIBUTARIOS DE COLOMBIA CNETCO</cp:lastModifiedBy>
  <cp:revision>1</cp:revision>
  <dcterms:created xsi:type="dcterms:W3CDTF">2015-03-24T14:21:00Z</dcterms:created>
  <dcterms:modified xsi:type="dcterms:W3CDTF">2015-03-24T15:11:00Z</dcterms:modified>
</cp:coreProperties>
</file>