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F99" w:rsidRPr="00C67F99" w:rsidRDefault="00C67F99" w:rsidP="00C67F99">
      <w:pPr>
        <w:pStyle w:val="NormalWeb"/>
        <w:jc w:val="center"/>
        <w:rPr>
          <w:rStyle w:val="Textoennegrita"/>
        </w:rPr>
      </w:pPr>
      <w:r w:rsidRPr="00C67F99">
        <w:rPr>
          <w:rStyle w:val="Textoennegrita"/>
        </w:rPr>
        <w:t>DIAN</w:t>
      </w:r>
      <w:r w:rsidRPr="00C67F99">
        <w:rPr>
          <w:b/>
          <w:bCs/>
        </w:rPr>
        <w:br/>
      </w:r>
      <w:r w:rsidRPr="00C67F99">
        <w:rPr>
          <w:rStyle w:val="Textoennegrita"/>
        </w:rPr>
        <w:t>Concepto 093190</w:t>
      </w:r>
    </w:p>
    <w:p w:rsidR="00C67F99" w:rsidRPr="00C67F99" w:rsidRDefault="00C67F99" w:rsidP="00C67F99">
      <w:pPr>
        <w:pStyle w:val="NormalWeb"/>
        <w:jc w:val="center"/>
      </w:pPr>
      <w:r w:rsidRPr="00C67F99">
        <w:br/>
        <w:t>28-11-2011</w:t>
      </w:r>
    </w:p>
    <w:p w:rsidR="00C67F99" w:rsidRPr="00C67F99" w:rsidRDefault="00C67F99" w:rsidP="00C67F99">
      <w:pPr>
        <w:pStyle w:val="NormalWeb"/>
        <w:jc w:val="both"/>
      </w:pPr>
      <w:r w:rsidRPr="00C67F99">
        <w:rPr>
          <w:rStyle w:val="Textoennegrita"/>
        </w:rPr>
        <w:t xml:space="preserve">Tema. </w:t>
      </w:r>
      <w:r w:rsidRPr="00C67F99">
        <w:t>IVA.</w:t>
      </w:r>
    </w:p>
    <w:p w:rsidR="00C67F99" w:rsidRPr="00C67F99" w:rsidRDefault="00C67F99" w:rsidP="00C67F99">
      <w:pPr>
        <w:pStyle w:val="NormalWeb"/>
        <w:jc w:val="both"/>
      </w:pPr>
      <w:r w:rsidRPr="00C67F99">
        <w:t xml:space="preserve"> </w:t>
      </w:r>
      <w:r w:rsidRPr="00C67F99">
        <w:br/>
      </w:r>
      <w:r w:rsidRPr="00C67F99">
        <w:rPr>
          <w:rStyle w:val="Textoennegrita"/>
        </w:rPr>
        <w:t>Descriptores.</w:t>
      </w:r>
      <w:r w:rsidRPr="00C67F99">
        <w:t xml:space="preserve"> Impuestos descontables. Oportunidad. </w:t>
      </w:r>
    </w:p>
    <w:p w:rsidR="00C67F99" w:rsidRPr="00C67F99" w:rsidRDefault="00C67F99" w:rsidP="00C67F99">
      <w:pPr>
        <w:pStyle w:val="NormalWeb"/>
        <w:jc w:val="both"/>
      </w:pPr>
      <w:r w:rsidRPr="00C67F99">
        <w:t>***</w:t>
      </w:r>
    </w:p>
    <w:p w:rsidR="00C67F99" w:rsidRPr="00C67F99" w:rsidRDefault="00C67F99" w:rsidP="00C67F99">
      <w:pPr>
        <w:pStyle w:val="NormalWeb"/>
        <w:jc w:val="both"/>
      </w:pPr>
      <w:r w:rsidRPr="00C67F99">
        <w:rPr>
          <w:rStyle w:val="Textoennegrita"/>
        </w:rPr>
        <w:t xml:space="preserve">Responsables del IVA que no llevan contabilidad pero sí la cuenta de impuesto a las ventas por pagar </w:t>
      </w:r>
      <w:proofErr w:type="gramStart"/>
      <w:r w:rsidRPr="00C67F99">
        <w:rPr>
          <w:rStyle w:val="Textoennegrita"/>
        </w:rPr>
        <w:t>deben</w:t>
      </w:r>
      <w:proofErr w:type="gramEnd"/>
      <w:r w:rsidRPr="00C67F99">
        <w:rPr>
          <w:rStyle w:val="Textoennegrita"/>
        </w:rPr>
        <w:t xml:space="preserve"> registrar impuestos descontables conforme a la </w:t>
      </w:r>
      <w:proofErr w:type="spellStart"/>
      <w:r w:rsidRPr="00C67F99">
        <w:rPr>
          <w:rStyle w:val="Textoennegrita"/>
        </w:rPr>
        <w:t>causación</w:t>
      </w:r>
      <w:proofErr w:type="spellEnd"/>
      <w:r w:rsidRPr="00C67F99">
        <w:rPr>
          <w:rStyle w:val="Textoennegrita"/>
        </w:rPr>
        <w:t xml:space="preserve"> del costo.</w:t>
      </w:r>
      <w:r w:rsidRPr="00C67F99">
        <w:t xml:space="preserve"> </w:t>
      </w:r>
    </w:p>
    <w:p w:rsidR="00C67F99" w:rsidRPr="00C67F99" w:rsidRDefault="00C67F99" w:rsidP="00C67F99">
      <w:pPr>
        <w:pStyle w:val="NormalWeb"/>
        <w:jc w:val="both"/>
      </w:pPr>
      <w:r w:rsidRPr="00C67F99">
        <w:t xml:space="preserve">  Para los responsables de IVA no obligados a llevar contabilidad pero que de todas maneras deben llevar la cuenta de Impuesto a las Ventas por Pagar, deben registrar los impuestos descontables teniendo en cuenta la </w:t>
      </w:r>
      <w:proofErr w:type="spellStart"/>
      <w:r w:rsidRPr="00C67F99">
        <w:t>causación</w:t>
      </w:r>
      <w:proofErr w:type="spellEnd"/>
      <w:r w:rsidRPr="00C67F99">
        <w:t xml:space="preserve"> del costo o gasto acorde con lo dispuesto por el artículo 496 del Estatuto Tributario, esto es, el período fiscal correspondiente a la </w:t>
      </w:r>
      <w:proofErr w:type="spellStart"/>
      <w:r w:rsidRPr="00C67F99">
        <w:t>causación</w:t>
      </w:r>
      <w:proofErr w:type="spellEnd"/>
      <w:r w:rsidRPr="00C67F99">
        <w:t xml:space="preserve"> del mismo o en uno de los dos períodos inmediatamente siguientes, que en cuanto no se lleve contabilidad de causación, necesariamente será cuando se efectúe el pago en dinero o en especie. De otro lado, el artículo 8 del Decreto </w:t>
      </w:r>
      <w:bookmarkStart w:id="0" w:name="_GoBack"/>
      <w:bookmarkEnd w:id="0"/>
      <w:r w:rsidRPr="00C67F99">
        <w:t>1107 de 1992, cumple dos, funciones: Primero, aclara a los responsables del impuesto sobre las ventas, personas naturales que presten servicios y no sean comerciantes, es decir que no estén obligados a llevar contabilidad, la forma en que de manera racional deben organizar las facturas de compras y de los servicios prestados, para efectuar al final del bimestre el cálculo del impuesto a cargo, y segundo, para que ese registro sirva de control para ser presentado ante las autoridades de impuestos cuando estas lo exijan.</w:t>
      </w:r>
    </w:p>
    <w:p w:rsidR="00C67F99" w:rsidRPr="00C67F99" w:rsidRDefault="00C67F99" w:rsidP="00C67F99">
      <w:pPr>
        <w:pStyle w:val="NormalWeb"/>
        <w:jc w:val="both"/>
      </w:pPr>
      <w:r w:rsidRPr="00C67F99">
        <w:t xml:space="preserve">Respetado </w:t>
      </w:r>
      <w:r w:rsidRPr="00C67F99">
        <w:rPr>
          <w:rStyle w:val="Textoennegrita"/>
        </w:rPr>
        <w:t>señor Castañeda:</w:t>
      </w:r>
      <w:r w:rsidRPr="00C67F99">
        <w:t xml:space="preserve"> </w:t>
      </w:r>
    </w:p>
    <w:p w:rsidR="00C67F99" w:rsidRPr="00C67F99" w:rsidRDefault="00C67F99" w:rsidP="00C67F99">
      <w:pPr>
        <w:pStyle w:val="NormalWeb"/>
        <w:jc w:val="both"/>
      </w:pPr>
      <w:r w:rsidRPr="00C67F99">
        <w:t xml:space="preserve">De acuerdo con lo establecido por el </w:t>
      </w:r>
      <w:hyperlink r:id="rId5" w:tgtFrame="_parent" w:history="1">
        <w:r w:rsidRPr="00C67F99">
          <w:rPr>
            <w:rStyle w:val="Hipervnculo"/>
            <w:color w:val="auto"/>
          </w:rPr>
          <w:t xml:space="preserve">artículo 20 del Decreto 4048 de 2008 </w:t>
        </w:r>
      </w:hyperlink>
      <w:r w:rsidRPr="00C67F99">
        <w:t xml:space="preserve">y la Orden Administrativa 000006 de 2009, es función de este despacho absolver las consultas escritas que se formulen sobre la interpretación y aplicación en materia de impuestos nacionales, aduanera, comercio exterior y de control cambiarlo en lo de competencia de la Dirección de Impuestos y Aduanas Nacionales. </w:t>
      </w:r>
    </w:p>
    <w:p w:rsidR="00C67F99" w:rsidRPr="00C67F99" w:rsidRDefault="00C67F99" w:rsidP="00C67F99">
      <w:pPr>
        <w:pStyle w:val="NormalWeb"/>
        <w:jc w:val="both"/>
        <w:rPr>
          <w:b/>
        </w:rPr>
      </w:pPr>
      <w:r w:rsidRPr="00C67F99">
        <w:t xml:space="preserve">Solicita reconsiderar el Concepto 263 de noviembre 16 de 2006, respecto de la respuesta dada al interrogante número tres (3), en cuanto se concluyó que los responsables de IVA no obligados a llevar contabilidad, </w:t>
      </w:r>
      <w:r w:rsidRPr="00C67F99">
        <w:rPr>
          <w:b/>
        </w:rPr>
        <w:t xml:space="preserve">solo podrán registrar los impuestos descontables en el período fiscal correspondiente a la fecha de pago o en uno de los dos períodos bimestrales inmediatamente siguientes. </w:t>
      </w:r>
    </w:p>
    <w:p w:rsidR="00C67F99" w:rsidRPr="00C67F99" w:rsidRDefault="00C67F99" w:rsidP="00C67F99">
      <w:pPr>
        <w:pStyle w:val="NormalWeb"/>
        <w:jc w:val="both"/>
      </w:pPr>
      <w:r w:rsidRPr="00C67F99">
        <w:t xml:space="preserve">Al respecto nos permitimos manifestar lo siguiente: </w:t>
      </w:r>
    </w:p>
    <w:p w:rsidR="00C67F99" w:rsidRPr="00C67F99" w:rsidRDefault="00C67F99" w:rsidP="00C67F99">
      <w:pPr>
        <w:pStyle w:val="NormalWeb"/>
        <w:jc w:val="both"/>
      </w:pPr>
      <w:r w:rsidRPr="00C67F99">
        <w:t xml:space="preserve">El artículo 488 del Estatuto Tributario, dispone que solo otorga derecho a descuento, el impuesto sobre las ventas por las adquisiciones de bienes corporales muebles y servicios, y las importaciones, que de acuerdo con las disposiciones del impuesto a la renta resulten computables como costo o gasto de la empresa y que se destinen a operaciones gravadas con el impuesto sobre las ventas. </w:t>
      </w:r>
    </w:p>
    <w:p w:rsidR="00C67F99" w:rsidRPr="00C67F99" w:rsidRDefault="00C67F99" w:rsidP="00C67F99">
      <w:pPr>
        <w:pStyle w:val="NormalWeb"/>
        <w:jc w:val="both"/>
      </w:pPr>
      <w:r w:rsidRPr="00C67F99">
        <w:t xml:space="preserve">En materia de impuesto sobre la renta, conforme con lo establecido en el artículo 27 del Estatuto Tributario, los ingresos se entienden realizados cuando se reciben efectivamente en dinero o en especie de tal forma que equivalga legalmente a un pago, de lo que se exceptúan los ingresos que reciban los contribuyentes que lleven contabilidad por el </w:t>
      </w:r>
      <w:r w:rsidRPr="00C67F99">
        <w:lastRenderedPageBreak/>
        <w:t xml:space="preserve">sistema de causación, los cuales deben denunciar los ingresos en el año o período en que se causen. Así mismo, conforme a lo establecido en el artículo 104 del mismo Estatuto Tributario, se entienden realizadas las deducciones legalmente aceptables "cuando </w:t>
      </w:r>
      <w:r w:rsidRPr="00C67F99">
        <w:rPr>
          <w:rStyle w:val="nfasis"/>
        </w:rPr>
        <w:t xml:space="preserve">se paguen efectivamente en dinero o en especie </w:t>
      </w:r>
      <w:r w:rsidRPr="00C67F99">
        <w:t xml:space="preserve">o </w:t>
      </w:r>
      <w:r w:rsidRPr="00C67F99">
        <w:rPr>
          <w:rStyle w:val="nfasis"/>
        </w:rPr>
        <w:t xml:space="preserve">cuando su exigibilidad termine por cualquier otro modo que equivalga legalmente a un pago", </w:t>
      </w:r>
      <w:r w:rsidRPr="00C67F99">
        <w:t xml:space="preserve">con la excepción de </w:t>
      </w:r>
      <w:r w:rsidRPr="00C67F99">
        <w:rPr>
          <w:rStyle w:val="nfasis"/>
        </w:rPr>
        <w:t xml:space="preserve">"las deducciones incurridas por los contribuyentes que lleven contabilidad por el sistema de causación", </w:t>
      </w:r>
      <w:r w:rsidRPr="00C67F99">
        <w:t xml:space="preserve">las cuales se entienden realizadas en el año o período en que se causen, aun cuando no se hayan pagado todavía. Así mismo, el artículo 105 del mismo estatuto señala que </w:t>
      </w:r>
      <w:r w:rsidRPr="00C67F99">
        <w:rPr>
          <w:rStyle w:val="nfasis"/>
        </w:rPr>
        <w:t xml:space="preserve">"se entiende causada una deducción cuando nace la obligación de pagarla, aunque no se haya hecho </w:t>
      </w:r>
      <w:r w:rsidRPr="00C67F99">
        <w:t xml:space="preserve">efectivo e/ </w:t>
      </w:r>
      <w:r w:rsidRPr="00C67F99">
        <w:rPr>
          <w:rStyle w:val="nfasis"/>
        </w:rPr>
        <w:t>pago".</w:t>
      </w:r>
      <w:r w:rsidRPr="00C67F99">
        <w:t xml:space="preserve"> </w:t>
      </w:r>
    </w:p>
    <w:p w:rsidR="00C67F99" w:rsidRPr="00C67F99" w:rsidRDefault="00C67F99" w:rsidP="00C67F99">
      <w:pPr>
        <w:pStyle w:val="NormalWeb"/>
        <w:jc w:val="both"/>
      </w:pPr>
      <w:r w:rsidRPr="00C67F99">
        <w:t xml:space="preserve">En relación a la obligación de llevar una cuenta mayor o de balance denominada </w:t>
      </w:r>
      <w:r w:rsidRPr="00C67F99">
        <w:rPr>
          <w:rStyle w:val="nfasis"/>
        </w:rPr>
        <w:t xml:space="preserve">"impuesto a las ventas por pagar», </w:t>
      </w:r>
      <w:r w:rsidRPr="00C67F99">
        <w:t xml:space="preserve">el Consejo de Estado en sentencia de marzo 13 de 1992, expediente 3557, Actor Procesadora de Leche, al referirse al artículo 41 del D. 3541, hoy artículo 509 del Estatuto Tributario, manifestó la esencia de esta cuenta en los siguientes términos: "…en </w:t>
      </w:r>
      <w:r w:rsidRPr="00C67F99">
        <w:rPr>
          <w:rStyle w:val="nfasis"/>
        </w:rPr>
        <w:t xml:space="preserve">el </w:t>
      </w:r>
      <w:r w:rsidRPr="00C67F99">
        <w:t xml:space="preserve">caso </w:t>
      </w:r>
      <w:r w:rsidRPr="00C67F99">
        <w:rPr>
          <w:rStyle w:val="nfasis"/>
        </w:rPr>
        <w:t xml:space="preserve">del impuesto sobre las ventas en donde la función de la contabilidad no es simplemente servir de medio de prueba, sino que constituye un elemento esencial, inherente a la determinación del tributo cuya cuantificación resulta de los asientos débitos y créditos, correcta y oportunamente registrados de los impuestos causados por las operaciones gravadas y los pagados por las compras que indican los libros del responsable, que se concretan en una sola cuenta fácilmente identificable, sin necesidad de acudir a ninguna otra para la verificación del saldo débito o crédito, que es la cuenta del mayor </w:t>
      </w:r>
      <w:r w:rsidRPr="00C67F99">
        <w:t xml:space="preserve">o </w:t>
      </w:r>
      <w:r w:rsidRPr="00C67F99">
        <w:rPr>
          <w:rStyle w:val="nfasis"/>
        </w:rPr>
        <w:t xml:space="preserve">de balance "Impuesto a las Ventas por Pagar", que obliga a llevar el Artículo 41 del Decreto 3541 de 1983 a nivel principal y no </w:t>
      </w:r>
      <w:r w:rsidRPr="00C67F99">
        <w:t xml:space="preserve">de </w:t>
      </w:r>
      <w:r w:rsidRPr="00C67F99">
        <w:rPr>
          <w:rStyle w:val="nfasis"/>
        </w:rPr>
        <w:t>auxiliares.. ".</w:t>
      </w:r>
      <w:r w:rsidRPr="00C67F99">
        <w:t xml:space="preserve"> </w:t>
      </w:r>
    </w:p>
    <w:p w:rsidR="00C67F99" w:rsidRPr="00C67F99" w:rsidRDefault="00C67F99" w:rsidP="00C67F99">
      <w:pPr>
        <w:pStyle w:val="NormalWeb"/>
        <w:jc w:val="both"/>
      </w:pPr>
      <w:r w:rsidRPr="00C67F99">
        <w:t xml:space="preserve">De acuerdo con lo expuesto, para los responsables del impuesto sobre las ventas obligados a llevar contabilidad, es. claro que las previsiones que hace el legislador y .de manera especial sobre la </w:t>
      </w:r>
      <w:proofErr w:type="spellStart"/>
      <w:r w:rsidRPr="00C67F99">
        <w:t>taxatividad</w:t>
      </w:r>
      <w:proofErr w:type="spellEnd"/>
      <w:r w:rsidRPr="00C67F99">
        <w:t xml:space="preserve"> de los </w:t>
      </w:r>
      <w:r w:rsidRPr="00C67F99">
        <w:rPr>
          <w:rStyle w:val="nfasis"/>
        </w:rPr>
        <w:t xml:space="preserve">"impuestos descontables" </w:t>
      </w:r>
      <w:r w:rsidRPr="00C67F99">
        <w:t xml:space="preserve">según el artículo 485 del Estatuto Tributario, su relación de causalidad de acuerdo con las disposiciones del impuesto de renta según el artículo 488 ibídem, y la </w:t>
      </w:r>
      <w:r w:rsidRPr="00C67F99">
        <w:rPr>
          <w:rStyle w:val="nfasis"/>
        </w:rPr>
        <w:t xml:space="preserve">"oportunidad" </w:t>
      </w:r>
      <w:r w:rsidRPr="00C67F99">
        <w:t xml:space="preserve">para solicitar los descuentos del artículo 496 </w:t>
      </w:r>
      <w:proofErr w:type="spellStart"/>
      <w:r w:rsidRPr="00C67F99">
        <w:t>ejusdem</w:t>
      </w:r>
      <w:proofErr w:type="spellEnd"/>
      <w:r w:rsidRPr="00C67F99">
        <w:t xml:space="preserve">, no deja espacio para entrever que se pueda llevar la cuenta </w:t>
      </w:r>
      <w:r w:rsidRPr="00C67F99">
        <w:rPr>
          <w:rStyle w:val="nfasis"/>
        </w:rPr>
        <w:t xml:space="preserve">"impuesto a las ventas por pagar" </w:t>
      </w:r>
      <w:r w:rsidRPr="00C67F99">
        <w:t xml:space="preserve">de que trata el artículo 509 del Estatuto Tributario, por fuera del contexto de causación del gasto . </w:t>
      </w:r>
    </w:p>
    <w:p w:rsidR="00C67F99" w:rsidRPr="00C67F99" w:rsidRDefault="00C67F99" w:rsidP="00C67F99">
      <w:pPr>
        <w:pStyle w:val="NormalWeb"/>
        <w:jc w:val="both"/>
        <w:rPr>
          <w:b/>
          <w:u w:val="single"/>
        </w:rPr>
      </w:pPr>
      <w:r w:rsidRPr="00C67F99">
        <w:rPr>
          <w:highlight w:val="green"/>
        </w:rPr>
        <w:t xml:space="preserve">De esta manera, para los responsables de IVA no obligados a llevar contabilidad pero que de todas maneras deben llevar la cuenta de Impuesto a las Ventas por Pagar, deben registrar los impuestos descontables teniendo en cuenta la </w:t>
      </w:r>
      <w:proofErr w:type="spellStart"/>
      <w:r w:rsidRPr="00C67F99">
        <w:rPr>
          <w:highlight w:val="green"/>
        </w:rPr>
        <w:t>causación</w:t>
      </w:r>
      <w:proofErr w:type="spellEnd"/>
      <w:r w:rsidRPr="00C67F99">
        <w:rPr>
          <w:highlight w:val="green"/>
        </w:rPr>
        <w:t xml:space="preserve"> del costo o gasto acorde con lo dispuesto por el artículo 496 del Estatuto Tributario, esto es, </w:t>
      </w:r>
      <w:r w:rsidRPr="00C67F99">
        <w:rPr>
          <w:b/>
          <w:highlight w:val="green"/>
          <w:u w:val="single"/>
        </w:rPr>
        <w:t xml:space="preserve">el período fiscal correspondiente a la </w:t>
      </w:r>
      <w:proofErr w:type="spellStart"/>
      <w:r w:rsidRPr="00C67F99">
        <w:rPr>
          <w:b/>
          <w:highlight w:val="green"/>
          <w:u w:val="single"/>
        </w:rPr>
        <w:t>causación</w:t>
      </w:r>
      <w:proofErr w:type="spellEnd"/>
      <w:r w:rsidRPr="00C67F99">
        <w:rPr>
          <w:b/>
          <w:highlight w:val="green"/>
          <w:u w:val="single"/>
        </w:rPr>
        <w:t xml:space="preserve"> del mismo o en uno de los dos períodos inmediatamente siguientes, que en cuanto no se lleve contabilidad de causación, necesariamente será cuando se efectúe el pago en dinero o en especie.</w:t>
      </w:r>
      <w:r w:rsidRPr="00C67F99">
        <w:rPr>
          <w:b/>
          <w:u w:val="single"/>
        </w:rPr>
        <w:t xml:space="preserve"> </w:t>
      </w:r>
    </w:p>
    <w:p w:rsidR="00C67F99" w:rsidRPr="00C67F99" w:rsidRDefault="00C67F99" w:rsidP="00C67F99">
      <w:pPr>
        <w:pStyle w:val="NormalWeb"/>
        <w:jc w:val="both"/>
      </w:pPr>
      <w:r w:rsidRPr="00C67F99">
        <w:t xml:space="preserve">De otro lado, el artículo 8 del Decreto 1107 de 1992, cumple dos, funciones: Primero, aclara a los responsables del impuesto sobre las ventas, personas naturales que presten servicios y no sean comerciantes, es decir que no estén obligados a llevar contabilidad, la forma en que de manera racional deben organizar las facturas de compras y de los servicios prestados, para efectuar al final del bimestre el cálculo del impuesto a cargo, y segundo, para que ese registro sirva de control para ser presentado ante las autoridades de impuestos cuando estas lo exijan. </w:t>
      </w:r>
    </w:p>
    <w:p w:rsidR="00C67F99" w:rsidRPr="00C67F99" w:rsidRDefault="00C67F99" w:rsidP="00C67F99">
      <w:pPr>
        <w:pStyle w:val="NormalWeb"/>
        <w:jc w:val="both"/>
      </w:pPr>
      <w:r w:rsidRPr="00C67F99">
        <w:t xml:space="preserve">Por esta razón, no cabe considerar que el citado Decreto 1107 de 1992 tenga un alcance distinto a lo señalado en el artículo 496 del Estatuto Tributario, incluida la oportunidad y condiciones para solicitar impuestos descontables. </w:t>
      </w:r>
    </w:p>
    <w:p w:rsidR="00C67F99" w:rsidRPr="00C67F99" w:rsidRDefault="00C67F99" w:rsidP="00C67F99">
      <w:pPr>
        <w:pStyle w:val="NormalWeb"/>
        <w:jc w:val="both"/>
      </w:pPr>
      <w:r w:rsidRPr="00C67F99">
        <w:t xml:space="preserve">Acorde con lo expuesto se confirma la respuesta a la pregunta No 3 del Oficio 000263 del </w:t>
      </w:r>
    </w:p>
    <w:p w:rsidR="00C67F99" w:rsidRPr="00C67F99" w:rsidRDefault="00C67F99" w:rsidP="00C67F99">
      <w:pPr>
        <w:pStyle w:val="NormalWeb"/>
        <w:jc w:val="both"/>
      </w:pPr>
      <w:r w:rsidRPr="00C67F99">
        <w:t xml:space="preserve">Cordialmente  </w:t>
      </w:r>
    </w:p>
    <w:p w:rsidR="00C67F99" w:rsidRPr="00C67F99" w:rsidRDefault="00C67F99" w:rsidP="00C67F99">
      <w:pPr>
        <w:pStyle w:val="NormalWeb"/>
        <w:jc w:val="both"/>
        <w:rPr>
          <w:rStyle w:val="Textoennegrita"/>
        </w:rPr>
      </w:pPr>
      <w:r w:rsidRPr="00C67F99">
        <w:rPr>
          <w:rStyle w:val="Textoennegrita"/>
        </w:rPr>
        <w:lastRenderedPageBreak/>
        <w:t>JAIME ORLANDO ZEA MORALES]</w:t>
      </w:r>
    </w:p>
    <w:p w:rsidR="00C67F99" w:rsidRPr="00C67F99" w:rsidRDefault="00C67F99" w:rsidP="00C67F99">
      <w:pPr>
        <w:pStyle w:val="NormalWeb"/>
        <w:jc w:val="both"/>
      </w:pPr>
      <w:r w:rsidRPr="00C67F99">
        <w:rPr>
          <w:b/>
          <w:bCs/>
        </w:rPr>
        <w:br/>
      </w:r>
      <w:r w:rsidRPr="00C67F99">
        <w:t xml:space="preserve">Subdirector de Gestión Normativa y Doctrina (E) </w:t>
      </w:r>
    </w:p>
    <w:p w:rsidR="00B51D80" w:rsidRPr="00C67F99" w:rsidRDefault="00B51D80" w:rsidP="00C67F99"/>
    <w:sectPr w:rsidR="00B51D80" w:rsidRPr="00C67F99"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99"/>
    <w:rsid w:val="00A067C7"/>
    <w:rsid w:val="00B51D80"/>
    <w:rsid w:val="00C67F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67F99"/>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C67F99"/>
    <w:rPr>
      <w:b/>
      <w:bCs/>
    </w:rPr>
  </w:style>
  <w:style w:type="character" w:styleId="Hipervnculo">
    <w:name w:val="Hyperlink"/>
    <w:basedOn w:val="Fuentedeprrafopredeter"/>
    <w:uiPriority w:val="99"/>
    <w:semiHidden/>
    <w:unhideWhenUsed/>
    <w:rsid w:val="00C67F99"/>
    <w:rPr>
      <w:color w:val="0000FF"/>
      <w:u w:val="single"/>
    </w:rPr>
  </w:style>
  <w:style w:type="character" w:styleId="nfasis">
    <w:name w:val="Emphasis"/>
    <w:basedOn w:val="Fuentedeprrafopredeter"/>
    <w:uiPriority w:val="20"/>
    <w:qFormat/>
    <w:rsid w:val="00C67F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67F99"/>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C67F99"/>
    <w:rPr>
      <w:b/>
      <w:bCs/>
    </w:rPr>
  </w:style>
  <w:style w:type="character" w:styleId="Hipervnculo">
    <w:name w:val="Hyperlink"/>
    <w:basedOn w:val="Fuentedeprrafopredeter"/>
    <w:uiPriority w:val="99"/>
    <w:semiHidden/>
    <w:unhideWhenUsed/>
    <w:rsid w:val="00C67F99"/>
    <w:rPr>
      <w:color w:val="0000FF"/>
      <w:u w:val="single"/>
    </w:rPr>
  </w:style>
  <w:style w:type="character" w:styleId="nfasis">
    <w:name w:val="Emphasis"/>
    <w:basedOn w:val="Fuentedeprrafopredeter"/>
    <w:uiPriority w:val="20"/>
    <w:qFormat/>
    <w:rsid w:val="00C67F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9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tualicese.com/normatividad/2008/10/22/decreto-4048-de-22-10-200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1118</Words>
  <Characters>6150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2014-03-05T02:26:00Z</dcterms:created>
  <dcterms:modified xsi:type="dcterms:W3CDTF">2014-03-05T02:29:00Z</dcterms:modified>
</cp:coreProperties>
</file>